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1D" w:rsidRDefault="00ED651D" w:rsidP="00ED651D">
      <w:pPr>
        <w:pStyle w:val="Title"/>
        <w:jc w:val="center"/>
      </w:pPr>
      <w:r>
        <w:t>SOUTHERN AFRICAN DEVELOPMENT COMMUNITY TRANSFRONTIER CONSERVATION</w:t>
      </w:r>
      <w:r w:rsidR="00F853F2">
        <w:t xml:space="preserve"> GUIDELINES</w:t>
      </w:r>
      <w:r>
        <w:t>:</w:t>
      </w:r>
    </w:p>
    <w:p w:rsidR="00B376EE" w:rsidRDefault="00F853F2" w:rsidP="00ED651D">
      <w:pPr>
        <w:pStyle w:val="Title"/>
        <w:jc w:val="center"/>
      </w:pPr>
      <w:r>
        <w:t>The estab</w:t>
      </w:r>
      <w:r w:rsidR="00ED651D">
        <w:t xml:space="preserve">lishment and </w:t>
      </w:r>
      <w:r w:rsidR="00B16883">
        <w:t>development</w:t>
      </w:r>
      <w:r w:rsidR="00ED651D">
        <w:t xml:space="preserve"> of TFC</w:t>
      </w:r>
      <w:r w:rsidR="00B16883">
        <w:t>A</w:t>
      </w:r>
      <w:r w:rsidR="00ED651D">
        <w:t xml:space="preserve"> initiatives</w:t>
      </w:r>
      <w:r>
        <w:t xml:space="preserve"> between SADC </w:t>
      </w:r>
      <w:r w:rsidR="00B16883">
        <w:t>Member States</w:t>
      </w:r>
    </w:p>
    <w:p w:rsidR="00F853F2" w:rsidRDefault="00F853F2" w:rsidP="00ED651D">
      <w:pPr>
        <w:pStyle w:val="Heading1"/>
        <w:numPr>
          <w:ilvl w:val="0"/>
          <w:numId w:val="0"/>
        </w:numPr>
      </w:pPr>
      <w:bookmarkStart w:id="0" w:name="_Toc383083976"/>
      <w:r>
        <w:t>Acknowledgements</w:t>
      </w:r>
      <w:bookmarkEnd w:id="0"/>
    </w:p>
    <w:p w:rsidR="004C5081" w:rsidRDefault="00F853F2" w:rsidP="00F853F2">
      <w:r w:rsidRPr="00F853F2">
        <w:t>The Secretariat for the Southern African Development Community (SADC) Directorate for Food, Agriculture and Natural Resources (FANR)</w:t>
      </w:r>
      <w:r>
        <w:t xml:space="preserve"> played a project oversight role, while the </w:t>
      </w:r>
      <w:r w:rsidR="004C5081">
        <w:t>Government</w:t>
      </w:r>
      <w:r w:rsidR="00B16883">
        <w:t xml:space="preserve"> of Republic of Germany th</w:t>
      </w:r>
      <w:r w:rsidR="004C5081">
        <w:t>rou</w:t>
      </w:r>
      <w:r w:rsidR="00B16883">
        <w:t xml:space="preserve">gh the </w:t>
      </w:r>
      <w:r w:rsidR="00B16883" w:rsidRPr="00E078B8">
        <w:t>Kreditanstalt für Wiederaufba</w:t>
      </w:r>
      <w:r w:rsidR="00B16883">
        <w:t>u (</w:t>
      </w:r>
      <w:r w:rsidR="00B16883" w:rsidRPr="00E078B8">
        <w:t>KfW)</w:t>
      </w:r>
      <w:r w:rsidR="00E078B8">
        <w:t xml:space="preserve"> provided financial support</w:t>
      </w:r>
      <w:r w:rsidR="004C5081">
        <w:t xml:space="preserve"> </w:t>
      </w:r>
      <w:r w:rsidR="00B16883">
        <w:t xml:space="preserve">for </w:t>
      </w:r>
      <w:r w:rsidR="004C5081">
        <w:t>the compilation of these guidelines</w:t>
      </w:r>
      <w:r w:rsidR="00E078B8">
        <w:t>.</w:t>
      </w:r>
    </w:p>
    <w:p w:rsidR="00ED651D" w:rsidRDefault="00E078B8" w:rsidP="00F853F2">
      <w:r>
        <w:t xml:space="preserve">A wide range of TFCA practitioners at various levels of management throughout the SADC </w:t>
      </w:r>
      <w:r w:rsidR="00B16883">
        <w:t>Member States</w:t>
      </w:r>
      <w:r>
        <w:t xml:space="preserve"> participated and engaged with the process of compiling these guidelines, providing insights gained from local knowledge</w:t>
      </w:r>
      <w:r w:rsidR="00B16883">
        <w:t>, experiences</w:t>
      </w:r>
      <w:r>
        <w:t xml:space="preserve"> and perspectives that helped to ensure that the guidelines remained practical and realistic</w:t>
      </w:r>
      <w:r w:rsidR="00ED651D">
        <w:t xml:space="preserve">, while being appropriate to the </w:t>
      </w:r>
      <w:r w:rsidR="00B16883">
        <w:t>SADC Region</w:t>
      </w:r>
      <w:r w:rsidR="00ED651D">
        <w:t>.</w:t>
      </w:r>
      <w:r w:rsidR="00847821">
        <w:t xml:space="preserve">  Specific reference is made to the case studies that have been provided to highlight or emphasise aspects of these guidelines that may be considered as best practice due to the positive outcomes from the relevant activities.  There have been captured in boxes integrated into the text of the relevant sections.</w:t>
      </w:r>
    </w:p>
    <w:p w:rsidR="00ED651D" w:rsidRDefault="00ED651D" w:rsidP="00ED651D">
      <w:r>
        <w:br w:type="page"/>
      </w:r>
    </w:p>
    <w:p w:rsidR="005B15A0" w:rsidRDefault="005B15A0" w:rsidP="005B15A0">
      <w:pPr>
        <w:pStyle w:val="Heading1"/>
        <w:numPr>
          <w:ilvl w:val="0"/>
          <w:numId w:val="0"/>
        </w:numPr>
        <w:ind w:left="432" w:hanging="432"/>
      </w:pPr>
      <w:bookmarkStart w:id="1" w:name="_Toc383083977"/>
      <w:r>
        <w:lastRenderedPageBreak/>
        <w:t>Summary of the Over-arching Principles for TFCA Establishment and Development in the SADC Region</w:t>
      </w:r>
      <w:bookmarkEnd w:id="1"/>
    </w:p>
    <w:p w:rsidR="005B15A0" w:rsidRDefault="005B15A0">
      <w:pPr>
        <w:rPr>
          <w:rFonts w:asciiTheme="majorHAnsi" w:eastAsiaTheme="majorEastAsia" w:hAnsiTheme="majorHAnsi" w:cstheme="majorBidi"/>
          <w:b/>
          <w:bCs/>
          <w:color w:val="365F91" w:themeColor="accent1" w:themeShade="BF"/>
          <w:sz w:val="28"/>
          <w:szCs w:val="28"/>
        </w:rPr>
      </w:pPr>
      <w:r>
        <w:br w:type="page"/>
      </w:r>
    </w:p>
    <w:p w:rsidR="00ED651D" w:rsidRDefault="00ED651D" w:rsidP="0060485A">
      <w:pPr>
        <w:pStyle w:val="Heading1"/>
        <w:numPr>
          <w:ilvl w:val="0"/>
          <w:numId w:val="0"/>
        </w:numPr>
      </w:pPr>
      <w:bookmarkStart w:id="2" w:name="_Toc383083978"/>
      <w:r>
        <w:lastRenderedPageBreak/>
        <w:t>Table of Contents</w:t>
      </w:r>
      <w:bookmarkEnd w:id="2"/>
    </w:p>
    <w:p w:rsidR="00ED0BE3" w:rsidRDefault="0060485A">
      <w:pPr>
        <w:pStyle w:val="TOC1"/>
        <w:tabs>
          <w:tab w:val="right" w:leader="dot" w:pos="9016"/>
        </w:tabs>
        <w:rPr>
          <w:rFonts w:eastAsiaTheme="minorEastAsia"/>
          <w:noProof/>
          <w:lang w:eastAsia="en-ZA"/>
        </w:rPr>
      </w:pPr>
      <w:r>
        <w:fldChar w:fldCharType="begin"/>
      </w:r>
      <w:r>
        <w:instrText xml:space="preserve"> TOC \o "1-3" \h \z \u </w:instrText>
      </w:r>
      <w:r>
        <w:fldChar w:fldCharType="separate"/>
      </w:r>
      <w:hyperlink w:anchor="_Toc383083976" w:history="1">
        <w:r w:rsidR="00ED0BE3" w:rsidRPr="008C6DB9">
          <w:rPr>
            <w:rStyle w:val="Hyperlink"/>
            <w:noProof/>
          </w:rPr>
          <w:t>Acknowledgements</w:t>
        </w:r>
        <w:r w:rsidR="00ED0BE3">
          <w:rPr>
            <w:noProof/>
            <w:webHidden/>
          </w:rPr>
          <w:tab/>
        </w:r>
        <w:r w:rsidR="00ED0BE3">
          <w:rPr>
            <w:noProof/>
            <w:webHidden/>
          </w:rPr>
          <w:fldChar w:fldCharType="begin"/>
        </w:r>
        <w:r w:rsidR="00ED0BE3">
          <w:rPr>
            <w:noProof/>
            <w:webHidden/>
          </w:rPr>
          <w:instrText xml:space="preserve"> PAGEREF _Toc383083976 \h </w:instrText>
        </w:r>
        <w:r w:rsidR="00ED0BE3">
          <w:rPr>
            <w:noProof/>
            <w:webHidden/>
          </w:rPr>
        </w:r>
        <w:r w:rsidR="00ED0BE3">
          <w:rPr>
            <w:noProof/>
            <w:webHidden/>
          </w:rPr>
          <w:fldChar w:fldCharType="separate"/>
        </w:r>
        <w:r w:rsidR="00ED0BE3">
          <w:rPr>
            <w:noProof/>
            <w:webHidden/>
          </w:rPr>
          <w:t>1</w:t>
        </w:r>
        <w:r w:rsidR="00ED0BE3">
          <w:rPr>
            <w:noProof/>
            <w:webHidden/>
          </w:rPr>
          <w:fldChar w:fldCharType="end"/>
        </w:r>
      </w:hyperlink>
    </w:p>
    <w:p w:rsidR="00ED0BE3" w:rsidRDefault="00ED59E7">
      <w:pPr>
        <w:pStyle w:val="TOC1"/>
        <w:tabs>
          <w:tab w:val="right" w:leader="dot" w:pos="9016"/>
        </w:tabs>
        <w:rPr>
          <w:rFonts w:eastAsiaTheme="minorEastAsia"/>
          <w:noProof/>
          <w:lang w:eastAsia="en-ZA"/>
        </w:rPr>
      </w:pPr>
      <w:hyperlink w:anchor="_Toc383083977" w:history="1">
        <w:r w:rsidR="00ED0BE3" w:rsidRPr="008C6DB9">
          <w:rPr>
            <w:rStyle w:val="Hyperlink"/>
            <w:noProof/>
          </w:rPr>
          <w:t>Summary of the Over-arching Principles for TFCA Establishment and Development in the SADC Region</w:t>
        </w:r>
        <w:r w:rsidR="00ED0BE3">
          <w:rPr>
            <w:noProof/>
            <w:webHidden/>
          </w:rPr>
          <w:tab/>
        </w:r>
        <w:r w:rsidR="00ED0BE3">
          <w:rPr>
            <w:noProof/>
            <w:webHidden/>
          </w:rPr>
          <w:fldChar w:fldCharType="begin"/>
        </w:r>
        <w:r w:rsidR="00ED0BE3">
          <w:rPr>
            <w:noProof/>
            <w:webHidden/>
          </w:rPr>
          <w:instrText xml:space="preserve"> PAGEREF _Toc383083977 \h </w:instrText>
        </w:r>
        <w:r w:rsidR="00ED0BE3">
          <w:rPr>
            <w:noProof/>
            <w:webHidden/>
          </w:rPr>
        </w:r>
        <w:r w:rsidR="00ED0BE3">
          <w:rPr>
            <w:noProof/>
            <w:webHidden/>
          </w:rPr>
          <w:fldChar w:fldCharType="separate"/>
        </w:r>
        <w:r w:rsidR="00ED0BE3">
          <w:rPr>
            <w:noProof/>
            <w:webHidden/>
          </w:rPr>
          <w:t>2</w:t>
        </w:r>
        <w:r w:rsidR="00ED0BE3">
          <w:rPr>
            <w:noProof/>
            <w:webHidden/>
          </w:rPr>
          <w:fldChar w:fldCharType="end"/>
        </w:r>
      </w:hyperlink>
    </w:p>
    <w:p w:rsidR="00ED0BE3" w:rsidRDefault="00ED59E7">
      <w:pPr>
        <w:pStyle w:val="TOC1"/>
        <w:tabs>
          <w:tab w:val="right" w:leader="dot" w:pos="9016"/>
        </w:tabs>
        <w:rPr>
          <w:rFonts w:eastAsiaTheme="minorEastAsia"/>
          <w:noProof/>
          <w:lang w:eastAsia="en-ZA"/>
        </w:rPr>
      </w:pPr>
      <w:hyperlink w:anchor="_Toc383083978" w:history="1">
        <w:r w:rsidR="00ED0BE3" w:rsidRPr="008C6DB9">
          <w:rPr>
            <w:rStyle w:val="Hyperlink"/>
            <w:noProof/>
          </w:rPr>
          <w:t>Table of Contents</w:t>
        </w:r>
        <w:r w:rsidR="00ED0BE3">
          <w:rPr>
            <w:noProof/>
            <w:webHidden/>
          </w:rPr>
          <w:tab/>
        </w:r>
        <w:r w:rsidR="00ED0BE3">
          <w:rPr>
            <w:noProof/>
            <w:webHidden/>
          </w:rPr>
          <w:fldChar w:fldCharType="begin"/>
        </w:r>
        <w:r w:rsidR="00ED0BE3">
          <w:rPr>
            <w:noProof/>
            <w:webHidden/>
          </w:rPr>
          <w:instrText xml:space="preserve"> PAGEREF _Toc383083978 \h </w:instrText>
        </w:r>
        <w:r w:rsidR="00ED0BE3">
          <w:rPr>
            <w:noProof/>
            <w:webHidden/>
          </w:rPr>
        </w:r>
        <w:r w:rsidR="00ED0BE3">
          <w:rPr>
            <w:noProof/>
            <w:webHidden/>
          </w:rPr>
          <w:fldChar w:fldCharType="separate"/>
        </w:r>
        <w:r w:rsidR="00ED0BE3">
          <w:rPr>
            <w:noProof/>
            <w:webHidden/>
          </w:rPr>
          <w:t>3</w:t>
        </w:r>
        <w:r w:rsidR="00ED0BE3">
          <w:rPr>
            <w:noProof/>
            <w:webHidden/>
          </w:rPr>
          <w:fldChar w:fldCharType="end"/>
        </w:r>
      </w:hyperlink>
    </w:p>
    <w:p w:rsidR="00ED0BE3" w:rsidRDefault="00ED59E7">
      <w:pPr>
        <w:pStyle w:val="TOC1"/>
        <w:tabs>
          <w:tab w:val="left" w:pos="440"/>
          <w:tab w:val="right" w:leader="dot" w:pos="9016"/>
        </w:tabs>
        <w:rPr>
          <w:rFonts w:eastAsiaTheme="minorEastAsia"/>
          <w:noProof/>
          <w:lang w:eastAsia="en-ZA"/>
        </w:rPr>
      </w:pPr>
      <w:hyperlink w:anchor="_Toc383083979" w:history="1">
        <w:r w:rsidR="00ED0BE3" w:rsidRPr="008C6DB9">
          <w:rPr>
            <w:rStyle w:val="Hyperlink"/>
            <w:noProof/>
          </w:rPr>
          <w:t>1.</w:t>
        </w:r>
        <w:r w:rsidR="00ED0BE3">
          <w:rPr>
            <w:rFonts w:eastAsiaTheme="minorEastAsia"/>
            <w:noProof/>
            <w:lang w:eastAsia="en-ZA"/>
          </w:rPr>
          <w:tab/>
        </w:r>
        <w:r w:rsidR="00ED0BE3" w:rsidRPr="008C6DB9">
          <w:rPr>
            <w:rStyle w:val="Hyperlink"/>
            <w:noProof/>
          </w:rPr>
          <w:t>Introduction</w:t>
        </w:r>
        <w:r w:rsidR="00ED0BE3">
          <w:rPr>
            <w:noProof/>
            <w:webHidden/>
          </w:rPr>
          <w:tab/>
        </w:r>
        <w:r w:rsidR="00ED0BE3">
          <w:rPr>
            <w:noProof/>
            <w:webHidden/>
          </w:rPr>
          <w:fldChar w:fldCharType="begin"/>
        </w:r>
        <w:r w:rsidR="00ED0BE3">
          <w:rPr>
            <w:noProof/>
            <w:webHidden/>
          </w:rPr>
          <w:instrText xml:space="preserve"> PAGEREF _Toc383083979 \h </w:instrText>
        </w:r>
        <w:r w:rsidR="00ED0BE3">
          <w:rPr>
            <w:noProof/>
            <w:webHidden/>
          </w:rPr>
        </w:r>
        <w:r w:rsidR="00ED0BE3">
          <w:rPr>
            <w:noProof/>
            <w:webHidden/>
          </w:rPr>
          <w:fldChar w:fldCharType="separate"/>
        </w:r>
        <w:r w:rsidR="00ED0BE3">
          <w:rPr>
            <w:noProof/>
            <w:webHidden/>
          </w:rPr>
          <w:t>5</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80" w:history="1">
        <w:r w:rsidR="00ED0BE3" w:rsidRPr="008C6DB9">
          <w:rPr>
            <w:rStyle w:val="Hyperlink"/>
            <w:noProof/>
          </w:rPr>
          <w:t>1.1</w:t>
        </w:r>
        <w:r w:rsidR="00ED0BE3">
          <w:rPr>
            <w:rFonts w:eastAsiaTheme="minorEastAsia"/>
            <w:noProof/>
            <w:lang w:eastAsia="en-ZA"/>
          </w:rPr>
          <w:tab/>
        </w:r>
        <w:r w:rsidR="00ED0BE3" w:rsidRPr="008C6DB9">
          <w:rPr>
            <w:rStyle w:val="Hyperlink"/>
            <w:noProof/>
          </w:rPr>
          <w:t>The Aim of these Guidelines</w:t>
        </w:r>
        <w:r w:rsidR="00ED0BE3">
          <w:rPr>
            <w:noProof/>
            <w:webHidden/>
          </w:rPr>
          <w:tab/>
        </w:r>
        <w:r w:rsidR="00ED0BE3">
          <w:rPr>
            <w:noProof/>
            <w:webHidden/>
          </w:rPr>
          <w:fldChar w:fldCharType="begin"/>
        </w:r>
        <w:r w:rsidR="00ED0BE3">
          <w:rPr>
            <w:noProof/>
            <w:webHidden/>
          </w:rPr>
          <w:instrText xml:space="preserve"> PAGEREF _Toc383083980 \h </w:instrText>
        </w:r>
        <w:r w:rsidR="00ED0BE3">
          <w:rPr>
            <w:noProof/>
            <w:webHidden/>
          </w:rPr>
        </w:r>
        <w:r w:rsidR="00ED0BE3">
          <w:rPr>
            <w:noProof/>
            <w:webHidden/>
          </w:rPr>
          <w:fldChar w:fldCharType="separate"/>
        </w:r>
        <w:r w:rsidR="00ED0BE3">
          <w:rPr>
            <w:noProof/>
            <w:webHidden/>
          </w:rPr>
          <w:t>5</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81" w:history="1">
        <w:r w:rsidR="00ED0BE3" w:rsidRPr="008C6DB9">
          <w:rPr>
            <w:rStyle w:val="Hyperlink"/>
            <w:noProof/>
          </w:rPr>
          <w:t>1.2</w:t>
        </w:r>
        <w:r w:rsidR="00ED0BE3">
          <w:rPr>
            <w:rFonts w:eastAsiaTheme="minorEastAsia"/>
            <w:noProof/>
            <w:lang w:eastAsia="en-ZA"/>
          </w:rPr>
          <w:tab/>
        </w:r>
        <w:r w:rsidR="00ED0BE3" w:rsidRPr="008C6DB9">
          <w:rPr>
            <w:rStyle w:val="Hyperlink"/>
            <w:noProof/>
          </w:rPr>
          <w:t>The Target Audience</w:t>
        </w:r>
        <w:r w:rsidR="00ED0BE3">
          <w:rPr>
            <w:noProof/>
            <w:webHidden/>
          </w:rPr>
          <w:tab/>
        </w:r>
        <w:r w:rsidR="00ED0BE3">
          <w:rPr>
            <w:noProof/>
            <w:webHidden/>
          </w:rPr>
          <w:fldChar w:fldCharType="begin"/>
        </w:r>
        <w:r w:rsidR="00ED0BE3">
          <w:rPr>
            <w:noProof/>
            <w:webHidden/>
          </w:rPr>
          <w:instrText xml:space="preserve"> PAGEREF _Toc383083981 \h </w:instrText>
        </w:r>
        <w:r w:rsidR="00ED0BE3">
          <w:rPr>
            <w:noProof/>
            <w:webHidden/>
          </w:rPr>
        </w:r>
        <w:r w:rsidR="00ED0BE3">
          <w:rPr>
            <w:noProof/>
            <w:webHidden/>
          </w:rPr>
          <w:fldChar w:fldCharType="separate"/>
        </w:r>
        <w:r w:rsidR="00ED0BE3">
          <w:rPr>
            <w:noProof/>
            <w:webHidden/>
          </w:rPr>
          <w:t>5</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82" w:history="1">
        <w:r w:rsidR="00ED0BE3" w:rsidRPr="008C6DB9">
          <w:rPr>
            <w:rStyle w:val="Hyperlink"/>
            <w:noProof/>
          </w:rPr>
          <w:t>1.3</w:t>
        </w:r>
        <w:r w:rsidR="00ED0BE3">
          <w:rPr>
            <w:rFonts w:eastAsiaTheme="minorEastAsia"/>
            <w:noProof/>
            <w:lang w:eastAsia="en-ZA"/>
          </w:rPr>
          <w:tab/>
        </w:r>
        <w:r w:rsidR="00ED0BE3" w:rsidRPr="008C6DB9">
          <w:rPr>
            <w:rStyle w:val="Hyperlink"/>
            <w:noProof/>
          </w:rPr>
          <w:t>The Guideline Development Process</w:t>
        </w:r>
        <w:r w:rsidR="00ED0BE3">
          <w:rPr>
            <w:noProof/>
            <w:webHidden/>
          </w:rPr>
          <w:tab/>
        </w:r>
        <w:r w:rsidR="00ED0BE3">
          <w:rPr>
            <w:noProof/>
            <w:webHidden/>
          </w:rPr>
          <w:fldChar w:fldCharType="begin"/>
        </w:r>
        <w:r w:rsidR="00ED0BE3">
          <w:rPr>
            <w:noProof/>
            <w:webHidden/>
          </w:rPr>
          <w:instrText xml:space="preserve"> PAGEREF _Toc383083982 \h </w:instrText>
        </w:r>
        <w:r w:rsidR="00ED0BE3">
          <w:rPr>
            <w:noProof/>
            <w:webHidden/>
          </w:rPr>
        </w:r>
        <w:r w:rsidR="00ED0BE3">
          <w:rPr>
            <w:noProof/>
            <w:webHidden/>
          </w:rPr>
          <w:fldChar w:fldCharType="separate"/>
        </w:r>
        <w:r w:rsidR="00ED0BE3">
          <w:rPr>
            <w:noProof/>
            <w:webHidden/>
          </w:rPr>
          <w:t>5</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83" w:history="1">
        <w:r w:rsidR="00ED0BE3" w:rsidRPr="008C6DB9">
          <w:rPr>
            <w:rStyle w:val="Hyperlink"/>
            <w:noProof/>
          </w:rPr>
          <w:t>1.4</w:t>
        </w:r>
        <w:r w:rsidR="00ED0BE3">
          <w:rPr>
            <w:rFonts w:eastAsiaTheme="minorEastAsia"/>
            <w:noProof/>
            <w:lang w:eastAsia="en-ZA"/>
          </w:rPr>
          <w:tab/>
        </w:r>
        <w:r w:rsidR="00ED0BE3" w:rsidRPr="008C6DB9">
          <w:rPr>
            <w:rStyle w:val="Hyperlink"/>
            <w:noProof/>
          </w:rPr>
          <w:t>The Structure of these Guidelines</w:t>
        </w:r>
        <w:r w:rsidR="00ED0BE3">
          <w:rPr>
            <w:noProof/>
            <w:webHidden/>
          </w:rPr>
          <w:tab/>
        </w:r>
        <w:r w:rsidR="00ED0BE3">
          <w:rPr>
            <w:noProof/>
            <w:webHidden/>
          </w:rPr>
          <w:fldChar w:fldCharType="begin"/>
        </w:r>
        <w:r w:rsidR="00ED0BE3">
          <w:rPr>
            <w:noProof/>
            <w:webHidden/>
          </w:rPr>
          <w:instrText xml:space="preserve"> PAGEREF _Toc383083983 \h </w:instrText>
        </w:r>
        <w:r w:rsidR="00ED0BE3">
          <w:rPr>
            <w:noProof/>
            <w:webHidden/>
          </w:rPr>
        </w:r>
        <w:r w:rsidR="00ED0BE3">
          <w:rPr>
            <w:noProof/>
            <w:webHidden/>
          </w:rPr>
          <w:fldChar w:fldCharType="separate"/>
        </w:r>
        <w:r w:rsidR="00ED0BE3">
          <w:rPr>
            <w:noProof/>
            <w:webHidden/>
          </w:rPr>
          <w:t>5</w:t>
        </w:r>
        <w:r w:rsidR="00ED0BE3">
          <w:rPr>
            <w:noProof/>
            <w:webHidden/>
          </w:rPr>
          <w:fldChar w:fldCharType="end"/>
        </w:r>
      </w:hyperlink>
    </w:p>
    <w:p w:rsidR="00ED0BE3" w:rsidRDefault="00ED59E7">
      <w:pPr>
        <w:pStyle w:val="TOC1"/>
        <w:tabs>
          <w:tab w:val="left" w:pos="440"/>
          <w:tab w:val="right" w:leader="dot" w:pos="9016"/>
        </w:tabs>
        <w:rPr>
          <w:rFonts w:eastAsiaTheme="minorEastAsia"/>
          <w:noProof/>
          <w:lang w:eastAsia="en-ZA"/>
        </w:rPr>
      </w:pPr>
      <w:hyperlink w:anchor="_Toc383083984" w:history="1">
        <w:r w:rsidR="00ED0BE3" w:rsidRPr="008C6DB9">
          <w:rPr>
            <w:rStyle w:val="Hyperlink"/>
            <w:noProof/>
          </w:rPr>
          <w:t>2</w:t>
        </w:r>
        <w:r w:rsidR="00ED0BE3">
          <w:rPr>
            <w:rFonts w:eastAsiaTheme="minorEastAsia"/>
            <w:noProof/>
            <w:lang w:eastAsia="en-ZA"/>
          </w:rPr>
          <w:tab/>
        </w:r>
        <w:r w:rsidR="00ED0BE3" w:rsidRPr="008C6DB9">
          <w:rPr>
            <w:rStyle w:val="Hyperlink"/>
            <w:noProof/>
          </w:rPr>
          <w:t>Definitions relevant to Transfrontier Conservation</w:t>
        </w:r>
        <w:r w:rsidR="00ED0BE3">
          <w:rPr>
            <w:noProof/>
            <w:webHidden/>
          </w:rPr>
          <w:tab/>
        </w:r>
        <w:r w:rsidR="00ED0BE3">
          <w:rPr>
            <w:noProof/>
            <w:webHidden/>
          </w:rPr>
          <w:fldChar w:fldCharType="begin"/>
        </w:r>
        <w:r w:rsidR="00ED0BE3">
          <w:rPr>
            <w:noProof/>
            <w:webHidden/>
          </w:rPr>
          <w:instrText xml:space="preserve"> PAGEREF _Toc383083984 \h </w:instrText>
        </w:r>
        <w:r w:rsidR="00ED0BE3">
          <w:rPr>
            <w:noProof/>
            <w:webHidden/>
          </w:rPr>
        </w:r>
        <w:r w:rsidR="00ED0BE3">
          <w:rPr>
            <w:noProof/>
            <w:webHidden/>
          </w:rPr>
          <w:fldChar w:fldCharType="separate"/>
        </w:r>
        <w:r w:rsidR="00ED0BE3">
          <w:rPr>
            <w:noProof/>
            <w:webHidden/>
          </w:rPr>
          <w:t>6</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85" w:history="1">
        <w:r w:rsidR="00ED0BE3" w:rsidRPr="008C6DB9">
          <w:rPr>
            <w:rStyle w:val="Hyperlink"/>
            <w:noProof/>
          </w:rPr>
          <w:t>2.1</w:t>
        </w:r>
        <w:r w:rsidR="00ED0BE3">
          <w:rPr>
            <w:rFonts w:eastAsiaTheme="minorEastAsia"/>
            <w:noProof/>
            <w:lang w:eastAsia="en-ZA"/>
          </w:rPr>
          <w:tab/>
        </w:r>
        <w:r w:rsidR="00ED0BE3" w:rsidRPr="008C6DB9">
          <w:rPr>
            <w:rStyle w:val="Hyperlink"/>
            <w:noProof/>
          </w:rPr>
          <w:t>IUCN Best Practice Guidelines</w:t>
        </w:r>
        <w:r w:rsidR="00ED0BE3">
          <w:rPr>
            <w:noProof/>
            <w:webHidden/>
          </w:rPr>
          <w:tab/>
        </w:r>
        <w:r w:rsidR="00ED0BE3">
          <w:rPr>
            <w:noProof/>
            <w:webHidden/>
          </w:rPr>
          <w:fldChar w:fldCharType="begin"/>
        </w:r>
        <w:r w:rsidR="00ED0BE3">
          <w:rPr>
            <w:noProof/>
            <w:webHidden/>
          </w:rPr>
          <w:instrText xml:space="preserve"> PAGEREF _Toc383083985 \h </w:instrText>
        </w:r>
        <w:r w:rsidR="00ED0BE3">
          <w:rPr>
            <w:noProof/>
            <w:webHidden/>
          </w:rPr>
        </w:r>
        <w:r w:rsidR="00ED0BE3">
          <w:rPr>
            <w:noProof/>
            <w:webHidden/>
          </w:rPr>
          <w:fldChar w:fldCharType="separate"/>
        </w:r>
        <w:r w:rsidR="00ED0BE3">
          <w:rPr>
            <w:noProof/>
            <w:webHidden/>
          </w:rPr>
          <w:t>6</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86" w:history="1">
        <w:r w:rsidR="00ED0BE3" w:rsidRPr="008C6DB9">
          <w:rPr>
            <w:rStyle w:val="Hyperlink"/>
            <w:noProof/>
          </w:rPr>
          <w:t>2.2</w:t>
        </w:r>
        <w:r w:rsidR="00ED0BE3">
          <w:rPr>
            <w:rFonts w:eastAsiaTheme="minorEastAsia"/>
            <w:noProof/>
            <w:lang w:eastAsia="en-ZA"/>
          </w:rPr>
          <w:tab/>
        </w:r>
        <w:r w:rsidR="00ED0BE3" w:rsidRPr="008C6DB9">
          <w:rPr>
            <w:rStyle w:val="Hyperlink"/>
            <w:noProof/>
          </w:rPr>
          <w:t>SADC Protocol on Wildlife Conservation and Law Enforcement</w:t>
        </w:r>
        <w:r w:rsidR="00ED0BE3">
          <w:rPr>
            <w:noProof/>
            <w:webHidden/>
          </w:rPr>
          <w:tab/>
        </w:r>
        <w:r w:rsidR="00ED0BE3">
          <w:rPr>
            <w:noProof/>
            <w:webHidden/>
          </w:rPr>
          <w:fldChar w:fldCharType="begin"/>
        </w:r>
        <w:r w:rsidR="00ED0BE3">
          <w:rPr>
            <w:noProof/>
            <w:webHidden/>
          </w:rPr>
          <w:instrText xml:space="preserve"> PAGEREF _Toc383083986 \h </w:instrText>
        </w:r>
        <w:r w:rsidR="00ED0BE3">
          <w:rPr>
            <w:noProof/>
            <w:webHidden/>
          </w:rPr>
        </w:r>
        <w:r w:rsidR="00ED0BE3">
          <w:rPr>
            <w:noProof/>
            <w:webHidden/>
          </w:rPr>
          <w:fldChar w:fldCharType="separate"/>
        </w:r>
        <w:r w:rsidR="00ED0BE3">
          <w:rPr>
            <w:noProof/>
            <w:webHidden/>
          </w:rPr>
          <w:t>6</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87" w:history="1">
        <w:r w:rsidR="00ED0BE3" w:rsidRPr="008C6DB9">
          <w:rPr>
            <w:rStyle w:val="Hyperlink"/>
            <w:noProof/>
          </w:rPr>
          <w:t>2.3</w:t>
        </w:r>
        <w:r w:rsidR="00ED0BE3">
          <w:rPr>
            <w:rFonts w:eastAsiaTheme="minorEastAsia"/>
            <w:noProof/>
            <w:lang w:eastAsia="en-ZA"/>
          </w:rPr>
          <w:tab/>
        </w:r>
        <w:r w:rsidR="00ED0BE3" w:rsidRPr="008C6DB9">
          <w:rPr>
            <w:rStyle w:val="Hyperlink"/>
            <w:noProof/>
          </w:rPr>
          <w:t>Definitions Relevant to these Guidelines</w:t>
        </w:r>
        <w:r w:rsidR="00ED0BE3">
          <w:rPr>
            <w:noProof/>
            <w:webHidden/>
          </w:rPr>
          <w:tab/>
        </w:r>
        <w:r w:rsidR="00ED0BE3">
          <w:rPr>
            <w:noProof/>
            <w:webHidden/>
          </w:rPr>
          <w:fldChar w:fldCharType="begin"/>
        </w:r>
        <w:r w:rsidR="00ED0BE3">
          <w:rPr>
            <w:noProof/>
            <w:webHidden/>
          </w:rPr>
          <w:instrText xml:space="preserve"> PAGEREF _Toc383083987 \h </w:instrText>
        </w:r>
        <w:r w:rsidR="00ED0BE3">
          <w:rPr>
            <w:noProof/>
            <w:webHidden/>
          </w:rPr>
        </w:r>
        <w:r w:rsidR="00ED0BE3">
          <w:rPr>
            <w:noProof/>
            <w:webHidden/>
          </w:rPr>
          <w:fldChar w:fldCharType="separate"/>
        </w:r>
        <w:r w:rsidR="00ED0BE3">
          <w:rPr>
            <w:noProof/>
            <w:webHidden/>
          </w:rPr>
          <w:t>6</w:t>
        </w:r>
        <w:r w:rsidR="00ED0BE3">
          <w:rPr>
            <w:noProof/>
            <w:webHidden/>
          </w:rPr>
          <w:fldChar w:fldCharType="end"/>
        </w:r>
      </w:hyperlink>
    </w:p>
    <w:p w:rsidR="00ED0BE3" w:rsidRDefault="00ED59E7">
      <w:pPr>
        <w:pStyle w:val="TOC1"/>
        <w:tabs>
          <w:tab w:val="left" w:pos="440"/>
          <w:tab w:val="right" w:leader="dot" w:pos="9016"/>
        </w:tabs>
        <w:rPr>
          <w:rFonts w:eastAsiaTheme="minorEastAsia"/>
          <w:noProof/>
          <w:lang w:eastAsia="en-ZA"/>
        </w:rPr>
      </w:pPr>
      <w:hyperlink w:anchor="_Toc383083988" w:history="1">
        <w:r w:rsidR="00ED0BE3" w:rsidRPr="008C6DB9">
          <w:rPr>
            <w:rStyle w:val="Hyperlink"/>
            <w:noProof/>
          </w:rPr>
          <w:t>3</w:t>
        </w:r>
        <w:r w:rsidR="00ED0BE3">
          <w:rPr>
            <w:rFonts w:eastAsiaTheme="minorEastAsia"/>
            <w:noProof/>
            <w:lang w:eastAsia="en-ZA"/>
          </w:rPr>
          <w:tab/>
        </w:r>
        <w:r w:rsidR="00ED0BE3" w:rsidRPr="008C6DB9">
          <w:rPr>
            <w:rStyle w:val="Hyperlink"/>
            <w:noProof/>
          </w:rPr>
          <w:t>The Value of Transfrontier Conservation for SADC Member States</w:t>
        </w:r>
        <w:r w:rsidR="00ED0BE3">
          <w:rPr>
            <w:noProof/>
            <w:webHidden/>
          </w:rPr>
          <w:tab/>
        </w:r>
        <w:r w:rsidR="00ED0BE3">
          <w:rPr>
            <w:noProof/>
            <w:webHidden/>
          </w:rPr>
          <w:fldChar w:fldCharType="begin"/>
        </w:r>
        <w:r w:rsidR="00ED0BE3">
          <w:rPr>
            <w:noProof/>
            <w:webHidden/>
          </w:rPr>
          <w:instrText xml:space="preserve"> PAGEREF _Toc383083988 \h </w:instrText>
        </w:r>
        <w:r w:rsidR="00ED0BE3">
          <w:rPr>
            <w:noProof/>
            <w:webHidden/>
          </w:rPr>
        </w:r>
        <w:r w:rsidR="00ED0BE3">
          <w:rPr>
            <w:noProof/>
            <w:webHidden/>
          </w:rPr>
          <w:fldChar w:fldCharType="separate"/>
        </w:r>
        <w:r w:rsidR="00ED0BE3">
          <w:rPr>
            <w:noProof/>
            <w:webHidden/>
          </w:rPr>
          <w:t>6</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89" w:history="1">
        <w:r w:rsidR="00ED0BE3" w:rsidRPr="008C6DB9">
          <w:rPr>
            <w:rStyle w:val="Hyperlink"/>
            <w:noProof/>
          </w:rPr>
          <w:t>3.1</w:t>
        </w:r>
        <w:r w:rsidR="00ED0BE3">
          <w:rPr>
            <w:rFonts w:eastAsiaTheme="minorEastAsia"/>
            <w:noProof/>
            <w:lang w:eastAsia="en-ZA"/>
          </w:rPr>
          <w:tab/>
        </w:r>
        <w:r w:rsidR="00ED0BE3" w:rsidRPr="008C6DB9">
          <w:rPr>
            <w:rStyle w:val="Hyperlink"/>
            <w:noProof/>
          </w:rPr>
          <w:t>Enhanced Ecosystem Functionality and Climate Change Resilience</w:t>
        </w:r>
        <w:r w:rsidR="00ED0BE3">
          <w:rPr>
            <w:noProof/>
            <w:webHidden/>
          </w:rPr>
          <w:tab/>
        </w:r>
        <w:r w:rsidR="00ED0BE3">
          <w:rPr>
            <w:noProof/>
            <w:webHidden/>
          </w:rPr>
          <w:fldChar w:fldCharType="begin"/>
        </w:r>
        <w:r w:rsidR="00ED0BE3">
          <w:rPr>
            <w:noProof/>
            <w:webHidden/>
          </w:rPr>
          <w:instrText xml:space="preserve"> PAGEREF _Toc383083989 \h </w:instrText>
        </w:r>
        <w:r w:rsidR="00ED0BE3">
          <w:rPr>
            <w:noProof/>
            <w:webHidden/>
          </w:rPr>
        </w:r>
        <w:r w:rsidR="00ED0BE3">
          <w:rPr>
            <w:noProof/>
            <w:webHidden/>
          </w:rPr>
          <w:fldChar w:fldCharType="separate"/>
        </w:r>
        <w:r w:rsidR="00ED0BE3">
          <w:rPr>
            <w:noProof/>
            <w:webHidden/>
          </w:rPr>
          <w:t>6</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90" w:history="1">
        <w:r w:rsidR="00ED0BE3" w:rsidRPr="008C6DB9">
          <w:rPr>
            <w:rStyle w:val="Hyperlink"/>
            <w:noProof/>
          </w:rPr>
          <w:t>3.2</w:t>
        </w:r>
        <w:r w:rsidR="00ED0BE3">
          <w:rPr>
            <w:rFonts w:eastAsiaTheme="minorEastAsia"/>
            <w:noProof/>
            <w:lang w:eastAsia="en-ZA"/>
          </w:rPr>
          <w:tab/>
        </w:r>
        <w:r w:rsidR="00ED0BE3" w:rsidRPr="008C6DB9">
          <w:rPr>
            <w:rStyle w:val="Hyperlink"/>
            <w:noProof/>
          </w:rPr>
          <w:t>Improved Social Well-being and Economic Resilience</w:t>
        </w:r>
        <w:r w:rsidR="00ED0BE3">
          <w:rPr>
            <w:noProof/>
            <w:webHidden/>
          </w:rPr>
          <w:tab/>
        </w:r>
        <w:r w:rsidR="00ED0BE3">
          <w:rPr>
            <w:noProof/>
            <w:webHidden/>
          </w:rPr>
          <w:fldChar w:fldCharType="begin"/>
        </w:r>
        <w:r w:rsidR="00ED0BE3">
          <w:rPr>
            <w:noProof/>
            <w:webHidden/>
          </w:rPr>
          <w:instrText xml:space="preserve"> PAGEREF _Toc383083990 \h </w:instrText>
        </w:r>
        <w:r w:rsidR="00ED0BE3">
          <w:rPr>
            <w:noProof/>
            <w:webHidden/>
          </w:rPr>
        </w:r>
        <w:r w:rsidR="00ED0BE3">
          <w:rPr>
            <w:noProof/>
            <w:webHidden/>
          </w:rPr>
          <w:fldChar w:fldCharType="separate"/>
        </w:r>
        <w:r w:rsidR="00ED0BE3">
          <w:rPr>
            <w:noProof/>
            <w:webHidden/>
          </w:rPr>
          <w:t>6</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91" w:history="1">
        <w:r w:rsidR="00ED0BE3" w:rsidRPr="008C6DB9">
          <w:rPr>
            <w:rStyle w:val="Hyperlink"/>
            <w:noProof/>
          </w:rPr>
          <w:t>3.3</w:t>
        </w:r>
        <w:r w:rsidR="00ED0BE3">
          <w:rPr>
            <w:rFonts w:eastAsiaTheme="minorEastAsia"/>
            <w:noProof/>
            <w:lang w:eastAsia="en-ZA"/>
          </w:rPr>
          <w:tab/>
        </w:r>
        <w:r w:rsidR="00ED0BE3" w:rsidRPr="008C6DB9">
          <w:rPr>
            <w:rStyle w:val="Hyperlink"/>
            <w:noProof/>
          </w:rPr>
          <w:t>Reconnecting Cultural Linkages</w:t>
        </w:r>
        <w:r w:rsidR="00ED0BE3">
          <w:rPr>
            <w:noProof/>
            <w:webHidden/>
          </w:rPr>
          <w:tab/>
        </w:r>
        <w:r w:rsidR="00ED0BE3">
          <w:rPr>
            <w:noProof/>
            <w:webHidden/>
          </w:rPr>
          <w:fldChar w:fldCharType="begin"/>
        </w:r>
        <w:r w:rsidR="00ED0BE3">
          <w:rPr>
            <w:noProof/>
            <w:webHidden/>
          </w:rPr>
          <w:instrText xml:space="preserve"> PAGEREF _Toc383083991 \h </w:instrText>
        </w:r>
        <w:r w:rsidR="00ED0BE3">
          <w:rPr>
            <w:noProof/>
            <w:webHidden/>
          </w:rPr>
        </w:r>
        <w:r w:rsidR="00ED0BE3">
          <w:rPr>
            <w:noProof/>
            <w:webHidden/>
          </w:rPr>
          <w:fldChar w:fldCharType="separate"/>
        </w:r>
        <w:r w:rsidR="00ED0BE3">
          <w:rPr>
            <w:noProof/>
            <w:webHidden/>
          </w:rPr>
          <w:t>8</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92" w:history="1">
        <w:r w:rsidR="00ED0BE3" w:rsidRPr="008C6DB9">
          <w:rPr>
            <w:rStyle w:val="Hyperlink"/>
            <w:noProof/>
          </w:rPr>
          <w:t>3.4</w:t>
        </w:r>
        <w:r w:rsidR="00ED0BE3">
          <w:rPr>
            <w:rFonts w:eastAsiaTheme="minorEastAsia"/>
            <w:noProof/>
            <w:lang w:eastAsia="en-ZA"/>
          </w:rPr>
          <w:tab/>
        </w:r>
        <w:r w:rsidR="00ED0BE3" w:rsidRPr="008C6DB9">
          <w:rPr>
            <w:rStyle w:val="Hyperlink"/>
            <w:noProof/>
          </w:rPr>
          <w:t>Securing Political Stability</w:t>
        </w:r>
        <w:r w:rsidR="00ED0BE3">
          <w:rPr>
            <w:noProof/>
            <w:webHidden/>
          </w:rPr>
          <w:tab/>
        </w:r>
        <w:r w:rsidR="00ED0BE3">
          <w:rPr>
            <w:noProof/>
            <w:webHidden/>
          </w:rPr>
          <w:fldChar w:fldCharType="begin"/>
        </w:r>
        <w:r w:rsidR="00ED0BE3">
          <w:rPr>
            <w:noProof/>
            <w:webHidden/>
          </w:rPr>
          <w:instrText xml:space="preserve"> PAGEREF _Toc383083992 \h </w:instrText>
        </w:r>
        <w:r w:rsidR="00ED0BE3">
          <w:rPr>
            <w:noProof/>
            <w:webHidden/>
          </w:rPr>
        </w:r>
        <w:r w:rsidR="00ED0BE3">
          <w:rPr>
            <w:noProof/>
            <w:webHidden/>
          </w:rPr>
          <w:fldChar w:fldCharType="separate"/>
        </w:r>
        <w:r w:rsidR="00ED0BE3">
          <w:rPr>
            <w:noProof/>
            <w:webHidden/>
          </w:rPr>
          <w:t>8</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93" w:history="1">
        <w:r w:rsidR="00ED0BE3" w:rsidRPr="008C6DB9">
          <w:rPr>
            <w:rStyle w:val="Hyperlink"/>
            <w:noProof/>
          </w:rPr>
          <w:t>3.5</w:t>
        </w:r>
        <w:r w:rsidR="00ED0BE3">
          <w:rPr>
            <w:rFonts w:eastAsiaTheme="minorEastAsia"/>
            <w:noProof/>
            <w:lang w:eastAsia="en-ZA"/>
          </w:rPr>
          <w:tab/>
        </w:r>
        <w:r w:rsidR="00ED0BE3" w:rsidRPr="008C6DB9">
          <w:rPr>
            <w:rStyle w:val="Hyperlink"/>
            <w:noProof/>
          </w:rPr>
          <w:t>Enhanced Efficiency of Day to Day Management and Law Enforcement</w:t>
        </w:r>
        <w:r w:rsidR="00ED0BE3">
          <w:rPr>
            <w:noProof/>
            <w:webHidden/>
          </w:rPr>
          <w:tab/>
        </w:r>
        <w:r w:rsidR="00ED0BE3">
          <w:rPr>
            <w:noProof/>
            <w:webHidden/>
          </w:rPr>
          <w:fldChar w:fldCharType="begin"/>
        </w:r>
        <w:r w:rsidR="00ED0BE3">
          <w:rPr>
            <w:noProof/>
            <w:webHidden/>
          </w:rPr>
          <w:instrText xml:space="preserve"> PAGEREF _Toc383083993 \h </w:instrText>
        </w:r>
        <w:r w:rsidR="00ED0BE3">
          <w:rPr>
            <w:noProof/>
            <w:webHidden/>
          </w:rPr>
        </w:r>
        <w:r w:rsidR="00ED0BE3">
          <w:rPr>
            <w:noProof/>
            <w:webHidden/>
          </w:rPr>
          <w:fldChar w:fldCharType="separate"/>
        </w:r>
        <w:r w:rsidR="00ED0BE3">
          <w:rPr>
            <w:noProof/>
            <w:webHidden/>
          </w:rPr>
          <w:t>9</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94" w:history="1">
        <w:r w:rsidR="00ED0BE3" w:rsidRPr="008C6DB9">
          <w:rPr>
            <w:rStyle w:val="Hyperlink"/>
            <w:noProof/>
          </w:rPr>
          <w:t>3.6</w:t>
        </w:r>
        <w:r w:rsidR="00ED0BE3">
          <w:rPr>
            <w:rFonts w:eastAsiaTheme="minorEastAsia"/>
            <w:noProof/>
            <w:lang w:eastAsia="en-ZA"/>
          </w:rPr>
          <w:tab/>
        </w:r>
        <w:r w:rsidR="00ED0BE3" w:rsidRPr="008C6DB9">
          <w:rPr>
            <w:rStyle w:val="Hyperlink"/>
            <w:noProof/>
          </w:rPr>
          <w:t>Coordinated Research</w:t>
        </w:r>
        <w:r w:rsidR="00ED0BE3">
          <w:rPr>
            <w:noProof/>
            <w:webHidden/>
          </w:rPr>
          <w:tab/>
        </w:r>
        <w:r w:rsidR="00ED0BE3">
          <w:rPr>
            <w:noProof/>
            <w:webHidden/>
          </w:rPr>
          <w:fldChar w:fldCharType="begin"/>
        </w:r>
        <w:r w:rsidR="00ED0BE3">
          <w:rPr>
            <w:noProof/>
            <w:webHidden/>
          </w:rPr>
          <w:instrText xml:space="preserve"> PAGEREF _Toc383083994 \h </w:instrText>
        </w:r>
        <w:r w:rsidR="00ED0BE3">
          <w:rPr>
            <w:noProof/>
            <w:webHidden/>
          </w:rPr>
        </w:r>
        <w:r w:rsidR="00ED0BE3">
          <w:rPr>
            <w:noProof/>
            <w:webHidden/>
          </w:rPr>
          <w:fldChar w:fldCharType="separate"/>
        </w:r>
        <w:r w:rsidR="00ED0BE3">
          <w:rPr>
            <w:noProof/>
            <w:webHidden/>
          </w:rPr>
          <w:t>9</w:t>
        </w:r>
        <w:r w:rsidR="00ED0BE3">
          <w:rPr>
            <w:noProof/>
            <w:webHidden/>
          </w:rPr>
          <w:fldChar w:fldCharType="end"/>
        </w:r>
      </w:hyperlink>
    </w:p>
    <w:p w:rsidR="00ED0BE3" w:rsidRDefault="00ED59E7">
      <w:pPr>
        <w:pStyle w:val="TOC1"/>
        <w:tabs>
          <w:tab w:val="left" w:pos="440"/>
          <w:tab w:val="right" w:leader="dot" w:pos="9016"/>
        </w:tabs>
        <w:rPr>
          <w:rFonts w:eastAsiaTheme="minorEastAsia"/>
          <w:noProof/>
          <w:lang w:eastAsia="en-ZA"/>
        </w:rPr>
      </w:pPr>
      <w:hyperlink w:anchor="_Toc383083995" w:history="1">
        <w:r w:rsidR="00ED0BE3" w:rsidRPr="008C6DB9">
          <w:rPr>
            <w:rStyle w:val="Hyperlink"/>
            <w:noProof/>
          </w:rPr>
          <w:t>4</w:t>
        </w:r>
        <w:r w:rsidR="00ED0BE3">
          <w:rPr>
            <w:rFonts w:eastAsiaTheme="minorEastAsia"/>
            <w:noProof/>
            <w:lang w:eastAsia="en-ZA"/>
          </w:rPr>
          <w:tab/>
        </w:r>
        <w:r w:rsidR="00ED0BE3" w:rsidRPr="008C6DB9">
          <w:rPr>
            <w:rStyle w:val="Hyperlink"/>
            <w:noProof/>
          </w:rPr>
          <w:t>The Status Quo of Transfrontier Conservation Areas in the SADC Region</w:t>
        </w:r>
        <w:r w:rsidR="00ED0BE3">
          <w:rPr>
            <w:noProof/>
            <w:webHidden/>
          </w:rPr>
          <w:tab/>
        </w:r>
        <w:r w:rsidR="00ED0BE3">
          <w:rPr>
            <w:noProof/>
            <w:webHidden/>
          </w:rPr>
          <w:fldChar w:fldCharType="begin"/>
        </w:r>
        <w:r w:rsidR="00ED0BE3">
          <w:rPr>
            <w:noProof/>
            <w:webHidden/>
          </w:rPr>
          <w:instrText xml:space="preserve"> PAGEREF _Toc383083995 \h </w:instrText>
        </w:r>
        <w:r w:rsidR="00ED0BE3">
          <w:rPr>
            <w:noProof/>
            <w:webHidden/>
          </w:rPr>
        </w:r>
        <w:r w:rsidR="00ED0BE3">
          <w:rPr>
            <w:noProof/>
            <w:webHidden/>
          </w:rPr>
          <w:fldChar w:fldCharType="separate"/>
        </w:r>
        <w:r w:rsidR="00ED0BE3">
          <w:rPr>
            <w:noProof/>
            <w:webHidden/>
          </w:rPr>
          <w:t>9</w:t>
        </w:r>
        <w:r w:rsidR="00ED0BE3">
          <w:rPr>
            <w:noProof/>
            <w:webHidden/>
          </w:rPr>
          <w:fldChar w:fldCharType="end"/>
        </w:r>
      </w:hyperlink>
    </w:p>
    <w:p w:rsidR="00ED0BE3" w:rsidRDefault="00ED59E7">
      <w:pPr>
        <w:pStyle w:val="TOC1"/>
        <w:tabs>
          <w:tab w:val="left" w:pos="440"/>
          <w:tab w:val="right" w:leader="dot" w:pos="9016"/>
        </w:tabs>
        <w:rPr>
          <w:rFonts w:eastAsiaTheme="minorEastAsia"/>
          <w:noProof/>
          <w:lang w:eastAsia="en-ZA"/>
        </w:rPr>
      </w:pPr>
      <w:hyperlink w:anchor="_Toc383083996" w:history="1">
        <w:r w:rsidR="00ED0BE3" w:rsidRPr="008C6DB9">
          <w:rPr>
            <w:rStyle w:val="Hyperlink"/>
            <w:noProof/>
          </w:rPr>
          <w:t>5</w:t>
        </w:r>
        <w:r w:rsidR="00ED0BE3">
          <w:rPr>
            <w:rFonts w:eastAsiaTheme="minorEastAsia"/>
            <w:noProof/>
            <w:lang w:eastAsia="en-ZA"/>
          </w:rPr>
          <w:tab/>
        </w:r>
        <w:r w:rsidR="00ED0BE3" w:rsidRPr="008C6DB9">
          <w:rPr>
            <w:rStyle w:val="Hyperlink"/>
            <w:noProof/>
          </w:rPr>
          <w:t>The Legal and Policy Framework</w:t>
        </w:r>
        <w:r w:rsidR="00ED0BE3">
          <w:rPr>
            <w:noProof/>
            <w:webHidden/>
          </w:rPr>
          <w:tab/>
        </w:r>
        <w:r w:rsidR="00ED0BE3">
          <w:rPr>
            <w:noProof/>
            <w:webHidden/>
          </w:rPr>
          <w:fldChar w:fldCharType="begin"/>
        </w:r>
        <w:r w:rsidR="00ED0BE3">
          <w:rPr>
            <w:noProof/>
            <w:webHidden/>
          </w:rPr>
          <w:instrText xml:space="preserve"> PAGEREF _Toc383083996 \h </w:instrText>
        </w:r>
        <w:r w:rsidR="00ED0BE3">
          <w:rPr>
            <w:noProof/>
            <w:webHidden/>
          </w:rPr>
        </w:r>
        <w:r w:rsidR="00ED0BE3">
          <w:rPr>
            <w:noProof/>
            <w:webHidden/>
          </w:rPr>
          <w:fldChar w:fldCharType="separate"/>
        </w:r>
        <w:r w:rsidR="00ED0BE3">
          <w:rPr>
            <w:noProof/>
            <w:webHidden/>
          </w:rPr>
          <w:t>9</w:t>
        </w:r>
        <w:r w:rsidR="00ED0BE3">
          <w:rPr>
            <w:noProof/>
            <w:webHidden/>
          </w:rPr>
          <w:fldChar w:fldCharType="end"/>
        </w:r>
      </w:hyperlink>
    </w:p>
    <w:p w:rsidR="00ED0BE3" w:rsidRDefault="00ED59E7">
      <w:pPr>
        <w:pStyle w:val="TOC1"/>
        <w:tabs>
          <w:tab w:val="left" w:pos="440"/>
          <w:tab w:val="right" w:leader="dot" w:pos="9016"/>
        </w:tabs>
        <w:rPr>
          <w:rFonts w:eastAsiaTheme="minorEastAsia"/>
          <w:noProof/>
          <w:lang w:eastAsia="en-ZA"/>
        </w:rPr>
      </w:pPr>
      <w:hyperlink w:anchor="_Toc383083997" w:history="1">
        <w:r w:rsidR="00ED0BE3" w:rsidRPr="008C6DB9">
          <w:rPr>
            <w:rStyle w:val="Hyperlink"/>
            <w:noProof/>
          </w:rPr>
          <w:t>6</w:t>
        </w:r>
        <w:r w:rsidR="00ED0BE3">
          <w:rPr>
            <w:rFonts w:eastAsiaTheme="minorEastAsia"/>
            <w:noProof/>
            <w:lang w:eastAsia="en-ZA"/>
          </w:rPr>
          <w:tab/>
        </w:r>
        <w:r w:rsidR="00ED0BE3" w:rsidRPr="008C6DB9">
          <w:rPr>
            <w:rStyle w:val="Hyperlink"/>
            <w:noProof/>
          </w:rPr>
          <w:t>The Initiation of Transfrontier Conservation Areas</w:t>
        </w:r>
        <w:r w:rsidR="00ED0BE3">
          <w:rPr>
            <w:noProof/>
            <w:webHidden/>
          </w:rPr>
          <w:tab/>
        </w:r>
        <w:r w:rsidR="00ED0BE3">
          <w:rPr>
            <w:noProof/>
            <w:webHidden/>
          </w:rPr>
          <w:fldChar w:fldCharType="begin"/>
        </w:r>
        <w:r w:rsidR="00ED0BE3">
          <w:rPr>
            <w:noProof/>
            <w:webHidden/>
          </w:rPr>
          <w:instrText xml:space="preserve"> PAGEREF _Toc383083997 \h </w:instrText>
        </w:r>
        <w:r w:rsidR="00ED0BE3">
          <w:rPr>
            <w:noProof/>
            <w:webHidden/>
          </w:rPr>
        </w:r>
        <w:r w:rsidR="00ED0BE3">
          <w:rPr>
            <w:noProof/>
            <w:webHidden/>
          </w:rPr>
          <w:fldChar w:fldCharType="separate"/>
        </w:r>
        <w:r w:rsidR="00ED0BE3">
          <w:rPr>
            <w:noProof/>
            <w:webHidden/>
          </w:rPr>
          <w:t>9</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98" w:history="1">
        <w:r w:rsidR="00ED0BE3" w:rsidRPr="008C6DB9">
          <w:rPr>
            <w:rStyle w:val="Hyperlink"/>
            <w:noProof/>
          </w:rPr>
          <w:t>6.1</w:t>
        </w:r>
        <w:r w:rsidR="00ED0BE3">
          <w:rPr>
            <w:rFonts w:eastAsiaTheme="minorEastAsia"/>
            <w:noProof/>
            <w:lang w:eastAsia="en-ZA"/>
          </w:rPr>
          <w:tab/>
        </w:r>
        <w:r w:rsidR="00ED0BE3" w:rsidRPr="008C6DB9">
          <w:rPr>
            <w:rStyle w:val="Hyperlink"/>
            <w:noProof/>
          </w:rPr>
          <w:t>Assessing the Enabling Environment</w:t>
        </w:r>
        <w:r w:rsidR="00ED0BE3">
          <w:rPr>
            <w:noProof/>
            <w:webHidden/>
          </w:rPr>
          <w:tab/>
        </w:r>
        <w:r w:rsidR="00ED0BE3">
          <w:rPr>
            <w:noProof/>
            <w:webHidden/>
          </w:rPr>
          <w:fldChar w:fldCharType="begin"/>
        </w:r>
        <w:r w:rsidR="00ED0BE3">
          <w:rPr>
            <w:noProof/>
            <w:webHidden/>
          </w:rPr>
          <w:instrText xml:space="preserve"> PAGEREF _Toc383083998 \h </w:instrText>
        </w:r>
        <w:r w:rsidR="00ED0BE3">
          <w:rPr>
            <w:noProof/>
            <w:webHidden/>
          </w:rPr>
        </w:r>
        <w:r w:rsidR="00ED0BE3">
          <w:rPr>
            <w:noProof/>
            <w:webHidden/>
          </w:rPr>
          <w:fldChar w:fldCharType="separate"/>
        </w:r>
        <w:r w:rsidR="00ED0BE3">
          <w:rPr>
            <w:noProof/>
            <w:webHidden/>
          </w:rPr>
          <w:t>9</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3999" w:history="1">
        <w:r w:rsidR="00ED0BE3" w:rsidRPr="008C6DB9">
          <w:rPr>
            <w:rStyle w:val="Hyperlink"/>
            <w:noProof/>
          </w:rPr>
          <w:t>6.2</w:t>
        </w:r>
        <w:r w:rsidR="00ED0BE3">
          <w:rPr>
            <w:rFonts w:eastAsiaTheme="minorEastAsia"/>
            <w:noProof/>
            <w:lang w:eastAsia="en-ZA"/>
          </w:rPr>
          <w:tab/>
        </w:r>
        <w:r w:rsidR="00ED0BE3" w:rsidRPr="008C6DB9">
          <w:rPr>
            <w:rStyle w:val="Hyperlink"/>
            <w:noProof/>
          </w:rPr>
          <w:t>Assessing TFCA Feasibility</w:t>
        </w:r>
        <w:r w:rsidR="00ED0BE3">
          <w:rPr>
            <w:noProof/>
            <w:webHidden/>
          </w:rPr>
          <w:tab/>
        </w:r>
        <w:r w:rsidR="00ED0BE3">
          <w:rPr>
            <w:noProof/>
            <w:webHidden/>
          </w:rPr>
          <w:fldChar w:fldCharType="begin"/>
        </w:r>
        <w:r w:rsidR="00ED0BE3">
          <w:rPr>
            <w:noProof/>
            <w:webHidden/>
          </w:rPr>
          <w:instrText xml:space="preserve"> PAGEREF _Toc383083999 \h </w:instrText>
        </w:r>
        <w:r w:rsidR="00ED0BE3">
          <w:rPr>
            <w:noProof/>
            <w:webHidden/>
          </w:rPr>
        </w:r>
        <w:r w:rsidR="00ED0BE3">
          <w:rPr>
            <w:noProof/>
            <w:webHidden/>
          </w:rPr>
          <w:fldChar w:fldCharType="separate"/>
        </w:r>
        <w:r w:rsidR="00ED0BE3">
          <w:rPr>
            <w:noProof/>
            <w:webHidden/>
          </w:rPr>
          <w:t>9</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4000" w:history="1">
        <w:r w:rsidR="00ED0BE3" w:rsidRPr="008C6DB9">
          <w:rPr>
            <w:rStyle w:val="Hyperlink"/>
            <w:noProof/>
          </w:rPr>
          <w:t>6.3</w:t>
        </w:r>
        <w:r w:rsidR="00ED0BE3">
          <w:rPr>
            <w:rFonts w:eastAsiaTheme="minorEastAsia"/>
            <w:noProof/>
            <w:lang w:eastAsia="en-ZA"/>
          </w:rPr>
          <w:tab/>
        </w:r>
        <w:r w:rsidR="00ED0BE3" w:rsidRPr="008C6DB9">
          <w:rPr>
            <w:rStyle w:val="Hyperlink"/>
            <w:noProof/>
          </w:rPr>
          <w:t>Designing the Implementation Process</w:t>
        </w:r>
        <w:r w:rsidR="00ED0BE3">
          <w:rPr>
            <w:noProof/>
            <w:webHidden/>
          </w:rPr>
          <w:tab/>
        </w:r>
        <w:r w:rsidR="00ED0BE3">
          <w:rPr>
            <w:noProof/>
            <w:webHidden/>
          </w:rPr>
          <w:fldChar w:fldCharType="begin"/>
        </w:r>
        <w:r w:rsidR="00ED0BE3">
          <w:rPr>
            <w:noProof/>
            <w:webHidden/>
          </w:rPr>
          <w:instrText xml:space="preserve"> PAGEREF _Toc383084000 \h </w:instrText>
        </w:r>
        <w:r w:rsidR="00ED0BE3">
          <w:rPr>
            <w:noProof/>
            <w:webHidden/>
          </w:rPr>
        </w:r>
        <w:r w:rsidR="00ED0BE3">
          <w:rPr>
            <w:noProof/>
            <w:webHidden/>
          </w:rPr>
          <w:fldChar w:fldCharType="separate"/>
        </w:r>
        <w:r w:rsidR="00ED0BE3">
          <w:rPr>
            <w:noProof/>
            <w:webHidden/>
          </w:rPr>
          <w:t>9</w:t>
        </w:r>
        <w:r w:rsidR="00ED0BE3">
          <w:rPr>
            <w:noProof/>
            <w:webHidden/>
          </w:rPr>
          <w:fldChar w:fldCharType="end"/>
        </w:r>
      </w:hyperlink>
    </w:p>
    <w:p w:rsidR="00ED0BE3" w:rsidRDefault="00ED59E7">
      <w:pPr>
        <w:pStyle w:val="TOC1"/>
        <w:tabs>
          <w:tab w:val="left" w:pos="440"/>
          <w:tab w:val="right" w:leader="dot" w:pos="9016"/>
        </w:tabs>
        <w:rPr>
          <w:rFonts w:eastAsiaTheme="minorEastAsia"/>
          <w:noProof/>
          <w:lang w:eastAsia="en-ZA"/>
        </w:rPr>
      </w:pPr>
      <w:hyperlink w:anchor="_Toc383084001" w:history="1">
        <w:r w:rsidR="00ED0BE3" w:rsidRPr="008C6DB9">
          <w:rPr>
            <w:rStyle w:val="Hyperlink"/>
            <w:noProof/>
          </w:rPr>
          <w:t>7</w:t>
        </w:r>
        <w:r w:rsidR="00ED0BE3">
          <w:rPr>
            <w:rFonts w:eastAsiaTheme="minorEastAsia"/>
            <w:noProof/>
            <w:lang w:eastAsia="en-ZA"/>
          </w:rPr>
          <w:tab/>
        </w:r>
        <w:r w:rsidR="00ED0BE3" w:rsidRPr="008C6DB9">
          <w:rPr>
            <w:rStyle w:val="Hyperlink"/>
            <w:noProof/>
          </w:rPr>
          <w:t>The Establishment and Development of Transfrontier Conservation Areas</w:t>
        </w:r>
        <w:r w:rsidR="00ED0BE3">
          <w:rPr>
            <w:noProof/>
            <w:webHidden/>
          </w:rPr>
          <w:tab/>
        </w:r>
        <w:r w:rsidR="00ED0BE3">
          <w:rPr>
            <w:noProof/>
            <w:webHidden/>
          </w:rPr>
          <w:fldChar w:fldCharType="begin"/>
        </w:r>
        <w:r w:rsidR="00ED0BE3">
          <w:rPr>
            <w:noProof/>
            <w:webHidden/>
          </w:rPr>
          <w:instrText xml:space="preserve"> PAGEREF _Toc383084001 \h </w:instrText>
        </w:r>
        <w:r w:rsidR="00ED0BE3">
          <w:rPr>
            <w:noProof/>
            <w:webHidden/>
          </w:rPr>
        </w:r>
        <w:r w:rsidR="00ED0BE3">
          <w:rPr>
            <w:noProof/>
            <w:webHidden/>
          </w:rPr>
          <w:fldChar w:fldCharType="separate"/>
        </w:r>
        <w:r w:rsidR="00ED0BE3">
          <w:rPr>
            <w:noProof/>
            <w:webHidden/>
          </w:rPr>
          <w:t>10</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4002" w:history="1">
        <w:r w:rsidR="00ED0BE3" w:rsidRPr="008C6DB9">
          <w:rPr>
            <w:rStyle w:val="Hyperlink"/>
            <w:noProof/>
          </w:rPr>
          <w:t>7.1</w:t>
        </w:r>
        <w:r w:rsidR="00ED0BE3">
          <w:rPr>
            <w:rFonts w:eastAsiaTheme="minorEastAsia"/>
            <w:noProof/>
            <w:lang w:eastAsia="en-ZA"/>
          </w:rPr>
          <w:tab/>
        </w:r>
        <w:r w:rsidR="00ED0BE3" w:rsidRPr="008C6DB9">
          <w:rPr>
            <w:rStyle w:val="Hyperlink"/>
            <w:noProof/>
          </w:rPr>
          <w:t>Securing Buy-in and Building Legitimacy</w:t>
        </w:r>
        <w:r w:rsidR="00ED0BE3">
          <w:rPr>
            <w:noProof/>
            <w:webHidden/>
          </w:rPr>
          <w:tab/>
        </w:r>
        <w:r w:rsidR="00ED0BE3">
          <w:rPr>
            <w:noProof/>
            <w:webHidden/>
          </w:rPr>
          <w:fldChar w:fldCharType="begin"/>
        </w:r>
        <w:r w:rsidR="00ED0BE3">
          <w:rPr>
            <w:noProof/>
            <w:webHidden/>
          </w:rPr>
          <w:instrText xml:space="preserve"> PAGEREF _Toc383084002 \h </w:instrText>
        </w:r>
        <w:r w:rsidR="00ED0BE3">
          <w:rPr>
            <w:noProof/>
            <w:webHidden/>
          </w:rPr>
        </w:r>
        <w:r w:rsidR="00ED0BE3">
          <w:rPr>
            <w:noProof/>
            <w:webHidden/>
          </w:rPr>
          <w:fldChar w:fldCharType="separate"/>
        </w:r>
        <w:r w:rsidR="00ED0BE3">
          <w:rPr>
            <w:noProof/>
            <w:webHidden/>
          </w:rPr>
          <w:t>10</w:t>
        </w:r>
        <w:r w:rsidR="00ED0BE3">
          <w:rPr>
            <w:noProof/>
            <w:webHidden/>
          </w:rPr>
          <w:fldChar w:fldCharType="end"/>
        </w:r>
      </w:hyperlink>
    </w:p>
    <w:p w:rsidR="00ED0BE3" w:rsidRDefault="00ED59E7">
      <w:pPr>
        <w:pStyle w:val="TOC3"/>
        <w:tabs>
          <w:tab w:val="left" w:pos="1320"/>
          <w:tab w:val="right" w:leader="dot" w:pos="9016"/>
        </w:tabs>
        <w:rPr>
          <w:rFonts w:eastAsiaTheme="minorEastAsia"/>
          <w:noProof/>
          <w:lang w:eastAsia="en-ZA"/>
        </w:rPr>
      </w:pPr>
      <w:hyperlink w:anchor="_Toc383084003" w:history="1">
        <w:r w:rsidR="00ED0BE3" w:rsidRPr="008C6DB9">
          <w:rPr>
            <w:rStyle w:val="Hyperlink"/>
            <w:noProof/>
          </w:rPr>
          <w:t>7.1.1</w:t>
        </w:r>
        <w:r w:rsidR="00ED0BE3">
          <w:rPr>
            <w:rFonts w:eastAsiaTheme="minorEastAsia"/>
            <w:noProof/>
            <w:lang w:eastAsia="en-ZA"/>
          </w:rPr>
          <w:tab/>
        </w:r>
        <w:r w:rsidR="00ED0BE3" w:rsidRPr="008C6DB9">
          <w:rPr>
            <w:rStyle w:val="Hyperlink"/>
            <w:noProof/>
          </w:rPr>
          <w:t>At the Political Level</w:t>
        </w:r>
        <w:r w:rsidR="00ED0BE3">
          <w:rPr>
            <w:noProof/>
            <w:webHidden/>
          </w:rPr>
          <w:tab/>
        </w:r>
        <w:r w:rsidR="00ED0BE3">
          <w:rPr>
            <w:noProof/>
            <w:webHidden/>
          </w:rPr>
          <w:fldChar w:fldCharType="begin"/>
        </w:r>
        <w:r w:rsidR="00ED0BE3">
          <w:rPr>
            <w:noProof/>
            <w:webHidden/>
          </w:rPr>
          <w:instrText xml:space="preserve"> PAGEREF _Toc383084003 \h </w:instrText>
        </w:r>
        <w:r w:rsidR="00ED0BE3">
          <w:rPr>
            <w:noProof/>
            <w:webHidden/>
          </w:rPr>
        </w:r>
        <w:r w:rsidR="00ED0BE3">
          <w:rPr>
            <w:noProof/>
            <w:webHidden/>
          </w:rPr>
          <w:fldChar w:fldCharType="separate"/>
        </w:r>
        <w:r w:rsidR="00ED0BE3">
          <w:rPr>
            <w:noProof/>
            <w:webHidden/>
          </w:rPr>
          <w:t>10</w:t>
        </w:r>
        <w:r w:rsidR="00ED0BE3">
          <w:rPr>
            <w:noProof/>
            <w:webHidden/>
          </w:rPr>
          <w:fldChar w:fldCharType="end"/>
        </w:r>
      </w:hyperlink>
    </w:p>
    <w:p w:rsidR="00ED0BE3" w:rsidRDefault="00ED59E7">
      <w:pPr>
        <w:pStyle w:val="TOC3"/>
        <w:tabs>
          <w:tab w:val="left" w:pos="1320"/>
          <w:tab w:val="right" w:leader="dot" w:pos="9016"/>
        </w:tabs>
        <w:rPr>
          <w:rFonts w:eastAsiaTheme="minorEastAsia"/>
          <w:noProof/>
          <w:lang w:eastAsia="en-ZA"/>
        </w:rPr>
      </w:pPr>
      <w:hyperlink w:anchor="_Toc383084004" w:history="1">
        <w:r w:rsidR="00ED0BE3" w:rsidRPr="008C6DB9">
          <w:rPr>
            <w:rStyle w:val="Hyperlink"/>
            <w:noProof/>
          </w:rPr>
          <w:t>7.1.2</w:t>
        </w:r>
        <w:r w:rsidR="00ED0BE3">
          <w:rPr>
            <w:rFonts w:eastAsiaTheme="minorEastAsia"/>
            <w:noProof/>
            <w:lang w:eastAsia="en-ZA"/>
          </w:rPr>
          <w:tab/>
        </w:r>
        <w:r w:rsidR="00ED0BE3" w:rsidRPr="008C6DB9">
          <w:rPr>
            <w:rStyle w:val="Hyperlink"/>
            <w:noProof/>
          </w:rPr>
          <w:t>With Peers and Related Organs of State within and across Borders</w:t>
        </w:r>
        <w:r w:rsidR="00ED0BE3">
          <w:rPr>
            <w:noProof/>
            <w:webHidden/>
          </w:rPr>
          <w:tab/>
        </w:r>
        <w:r w:rsidR="00ED0BE3">
          <w:rPr>
            <w:noProof/>
            <w:webHidden/>
          </w:rPr>
          <w:fldChar w:fldCharType="begin"/>
        </w:r>
        <w:r w:rsidR="00ED0BE3">
          <w:rPr>
            <w:noProof/>
            <w:webHidden/>
          </w:rPr>
          <w:instrText xml:space="preserve"> PAGEREF _Toc383084004 \h </w:instrText>
        </w:r>
        <w:r w:rsidR="00ED0BE3">
          <w:rPr>
            <w:noProof/>
            <w:webHidden/>
          </w:rPr>
        </w:r>
        <w:r w:rsidR="00ED0BE3">
          <w:rPr>
            <w:noProof/>
            <w:webHidden/>
          </w:rPr>
          <w:fldChar w:fldCharType="separate"/>
        </w:r>
        <w:r w:rsidR="00ED0BE3">
          <w:rPr>
            <w:noProof/>
            <w:webHidden/>
          </w:rPr>
          <w:t>10</w:t>
        </w:r>
        <w:r w:rsidR="00ED0BE3">
          <w:rPr>
            <w:noProof/>
            <w:webHidden/>
          </w:rPr>
          <w:fldChar w:fldCharType="end"/>
        </w:r>
      </w:hyperlink>
    </w:p>
    <w:p w:rsidR="00ED0BE3" w:rsidRDefault="00ED59E7">
      <w:pPr>
        <w:pStyle w:val="TOC3"/>
        <w:tabs>
          <w:tab w:val="left" w:pos="1320"/>
          <w:tab w:val="right" w:leader="dot" w:pos="9016"/>
        </w:tabs>
        <w:rPr>
          <w:rFonts w:eastAsiaTheme="minorEastAsia"/>
          <w:noProof/>
          <w:lang w:eastAsia="en-ZA"/>
        </w:rPr>
      </w:pPr>
      <w:hyperlink w:anchor="_Toc383084005" w:history="1">
        <w:r w:rsidR="00ED0BE3" w:rsidRPr="008C6DB9">
          <w:rPr>
            <w:rStyle w:val="Hyperlink"/>
            <w:noProof/>
          </w:rPr>
          <w:t>7.1.3</w:t>
        </w:r>
        <w:r w:rsidR="00ED0BE3">
          <w:rPr>
            <w:rFonts w:eastAsiaTheme="minorEastAsia"/>
            <w:noProof/>
            <w:lang w:eastAsia="en-ZA"/>
          </w:rPr>
          <w:tab/>
        </w:r>
        <w:r w:rsidR="00ED0BE3" w:rsidRPr="008C6DB9">
          <w:rPr>
            <w:rStyle w:val="Hyperlink"/>
            <w:noProof/>
          </w:rPr>
          <w:t>With Interested and Affected Communities</w:t>
        </w:r>
        <w:r w:rsidR="00ED0BE3">
          <w:rPr>
            <w:noProof/>
            <w:webHidden/>
          </w:rPr>
          <w:tab/>
        </w:r>
        <w:r w:rsidR="00ED0BE3">
          <w:rPr>
            <w:noProof/>
            <w:webHidden/>
          </w:rPr>
          <w:fldChar w:fldCharType="begin"/>
        </w:r>
        <w:r w:rsidR="00ED0BE3">
          <w:rPr>
            <w:noProof/>
            <w:webHidden/>
          </w:rPr>
          <w:instrText xml:space="preserve"> PAGEREF _Toc383084005 \h </w:instrText>
        </w:r>
        <w:r w:rsidR="00ED0BE3">
          <w:rPr>
            <w:noProof/>
            <w:webHidden/>
          </w:rPr>
        </w:r>
        <w:r w:rsidR="00ED0BE3">
          <w:rPr>
            <w:noProof/>
            <w:webHidden/>
          </w:rPr>
          <w:fldChar w:fldCharType="separate"/>
        </w:r>
        <w:r w:rsidR="00ED0BE3">
          <w:rPr>
            <w:noProof/>
            <w:webHidden/>
          </w:rPr>
          <w:t>10</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4006" w:history="1">
        <w:r w:rsidR="00ED0BE3" w:rsidRPr="008C6DB9">
          <w:rPr>
            <w:rStyle w:val="Hyperlink"/>
            <w:noProof/>
          </w:rPr>
          <w:t>7.2</w:t>
        </w:r>
        <w:r w:rsidR="00ED0BE3">
          <w:rPr>
            <w:rFonts w:eastAsiaTheme="minorEastAsia"/>
            <w:noProof/>
            <w:lang w:eastAsia="en-ZA"/>
          </w:rPr>
          <w:tab/>
        </w:r>
        <w:r w:rsidR="00ED0BE3" w:rsidRPr="008C6DB9">
          <w:rPr>
            <w:rStyle w:val="Hyperlink"/>
            <w:noProof/>
          </w:rPr>
          <w:t>Selecting an Appropriate Governance Model</w:t>
        </w:r>
        <w:r w:rsidR="00ED0BE3">
          <w:rPr>
            <w:noProof/>
            <w:webHidden/>
          </w:rPr>
          <w:tab/>
        </w:r>
        <w:r w:rsidR="00ED0BE3">
          <w:rPr>
            <w:noProof/>
            <w:webHidden/>
          </w:rPr>
          <w:fldChar w:fldCharType="begin"/>
        </w:r>
        <w:r w:rsidR="00ED0BE3">
          <w:rPr>
            <w:noProof/>
            <w:webHidden/>
          </w:rPr>
          <w:instrText xml:space="preserve"> PAGEREF _Toc383084006 \h </w:instrText>
        </w:r>
        <w:r w:rsidR="00ED0BE3">
          <w:rPr>
            <w:noProof/>
            <w:webHidden/>
          </w:rPr>
        </w:r>
        <w:r w:rsidR="00ED0BE3">
          <w:rPr>
            <w:noProof/>
            <w:webHidden/>
          </w:rPr>
          <w:fldChar w:fldCharType="separate"/>
        </w:r>
        <w:r w:rsidR="00ED0BE3">
          <w:rPr>
            <w:noProof/>
            <w:webHidden/>
          </w:rPr>
          <w:t>10</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4007" w:history="1">
        <w:r w:rsidR="00ED0BE3" w:rsidRPr="008C6DB9">
          <w:rPr>
            <w:rStyle w:val="Hyperlink"/>
            <w:noProof/>
          </w:rPr>
          <w:t>7.3</w:t>
        </w:r>
        <w:r w:rsidR="00ED0BE3">
          <w:rPr>
            <w:rFonts w:eastAsiaTheme="minorEastAsia"/>
            <w:noProof/>
            <w:lang w:eastAsia="en-ZA"/>
          </w:rPr>
          <w:tab/>
        </w:r>
        <w:r w:rsidR="00ED0BE3" w:rsidRPr="008C6DB9">
          <w:rPr>
            <w:rStyle w:val="Hyperlink"/>
            <w:noProof/>
          </w:rPr>
          <w:t>Defining the Geographic Extent</w:t>
        </w:r>
        <w:r w:rsidR="00ED0BE3">
          <w:rPr>
            <w:noProof/>
            <w:webHidden/>
          </w:rPr>
          <w:tab/>
        </w:r>
        <w:r w:rsidR="00ED0BE3">
          <w:rPr>
            <w:noProof/>
            <w:webHidden/>
          </w:rPr>
          <w:fldChar w:fldCharType="begin"/>
        </w:r>
        <w:r w:rsidR="00ED0BE3">
          <w:rPr>
            <w:noProof/>
            <w:webHidden/>
          </w:rPr>
          <w:instrText xml:space="preserve"> PAGEREF _Toc383084007 \h </w:instrText>
        </w:r>
        <w:r w:rsidR="00ED0BE3">
          <w:rPr>
            <w:noProof/>
            <w:webHidden/>
          </w:rPr>
        </w:r>
        <w:r w:rsidR="00ED0BE3">
          <w:rPr>
            <w:noProof/>
            <w:webHidden/>
          </w:rPr>
          <w:fldChar w:fldCharType="separate"/>
        </w:r>
        <w:r w:rsidR="00ED0BE3">
          <w:rPr>
            <w:noProof/>
            <w:webHidden/>
          </w:rPr>
          <w:t>10</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4008" w:history="1">
        <w:r w:rsidR="00ED0BE3" w:rsidRPr="008C6DB9">
          <w:rPr>
            <w:rStyle w:val="Hyperlink"/>
            <w:noProof/>
          </w:rPr>
          <w:t>7.4</w:t>
        </w:r>
        <w:r w:rsidR="00ED0BE3">
          <w:rPr>
            <w:rFonts w:eastAsiaTheme="minorEastAsia"/>
            <w:noProof/>
            <w:lang w:eastAsia="en-ZA"/>
          </w:rPr>
          <w:tab/>
        </w:r>
        <w:r w:rsidR="00ED0BE3" w:rsidRPr="008C6DB9">
          <w:rPr>
            <w:rStyle w:val="Hyperlink"/>
            <w:noProof/>
          </w:rPr>
          <w:t>Developing the Framework for a Joint Management Plan</w:t>
        </w:r>
        <w:r w:rsidR="00ED0BE3">
          <w:rPr>
            <w:noProof/>
            <w:webHidden/>
          </w:rPr>
          <w:tab/>
        </w:r>
        <w:r w:rsidR="00ED0BE3">
          <w:rPr>
            <w:noProof/>
            <w:webHidden/>
          </w:rPr>
          <w:fldChar w:fldCharType="begin"/>
        </w:r>
        <w:r w:rsidR="00ED0BE3">
          <w:rPr>
            <w:noProof/>
            <w:webHidden/>
          </w:rPr>
          <w:instrText xml:space="preserve"> PAGEREF _Toc383084008 \h </w:instrText>
        </w:r>
        <w:r w:rsidR="00ED0BE3">
          <w:rPr>
            <w:noProof/>
            <w:webHidden/>
          </w:rPr>
        </w:r>
        <w:r w:rsidR="00ED0BE3">
          <w:rPr>
            <w:noProof/>
            <w:webHidden/>
          </w:rPr>
          <w:fldChar w:fldCharType="separate"/>
        </w:r>
        <w:r w:rsidR="00ED0BE3">
          <w:rPr>
            <w:noProof/>
            <w:webHidden/>
          </w:rPr>
          <w:t>10</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4009" w:history="1">
        <w:r w:rsidR="00ED0BE3" w:rsidRPr="008C6DB9">
          <w:rPr>
            <w:rStyle w:val="Hyperlink"/>
            <w:noProof/>
          </w:rPr>
          <w:t>7.5</w:t>
        </w:r>
        <w:r w:rsidR="00ED0BE3">
          <w:rPr>
            <w:rFonts w:eastAsiaTheme="minorEastAsia"/>
            <w:noProof/>
            <w:lang w:eastAsia="en-ZA"/>
          </w:rPr>
          <w:tab/>
        </w:r>
        <w:r w:rsidR="00ED0BE3" w:rsidRPr="008C6DB9">
          <w:rPr>
            <w:rStyle w:val="Hyperlink"/>
            <w:noProof/>
          </w:rPr>
          <w:t>Refining the Joint Management Plan</w:t>
        </w:r>
        <w:r w:rsidR="00ED0BE3">
          <w:rPr>
            <w:noProof/>
            <w:webHidden/>
          </w:rPr>
          <w:tab/>
        </w:r>
        <w:r w:rsidR="00ED0BE3">
          <w:rPr>
            <w:noProof/>
            <w:webHidden/>
          </w:rPr>
          <w:fldChar w:fldCharType="begin"/>
        </w:r>
        <w:r w:rsidR="00ED0BE3">
          <w:rPr>
            <w:noProof/>
            <w:webHidden/>
          </w:rPr>
          <w:instrText xml:space="preserve"> PAGEREF _Toc383084009 \h </w:instrText>
        </w:r>
        <w:r w:rsidR="00ED0BE3">
          <w:rPr>
            <w:noProof/>
            <w:webHidden/>
          </w:rPr>
        </w:r>
        <w:r w:rsidR="00ED0BE3">
          <w:rPr>
            <w:noProof/>
            <w:webHidden/>
          </w:rPr>
          <w:fldChar w:fldCharType="separate"/>
        </w:r>
        <w:r w:rsidR="00ED0BE3">
          <w:rPr>
            <w:noProof/>
            <w:webHidden/>
          </w:rPr>
          <w:t>10</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4010" w:history="1">
        <w:r w:rsidR="00ED0BE3" w:rsidRPr="008C6DB9">
          <w:rPr>
            <w:rStyle w:val="Hyperlink"/>
            <w:noProof/>
          </w:rPr>
          <w:t>7.6</w:t>
        </w:r>
        <w:r w:rsidR="00ED0BE3">
          <w:rPr>
            <w:rFonts w:eastAsiaTheme="minorEastAsia"/>
            <w:noProof/>
            <w:lang w:eastAsia="en-ZA"/>
          </w:rPr>
          <w:tab/>
        </w:r>
        <w:r w:rsidR="00ED0BE3" w:rsidRPr="008C6DB9">
          <w:rPr>
            <w:rStyle w:val="Hyperlink"/>
            <w:noProof/>
          </w:rPr>
          <w:t>Planning for Financial Sustainability</w:t>
        </w:r>
        <w:r w:rsidR="00ED0BE3">
          <w:rPr>
            <w:noProof/>
            <w:webHidden/>
          </w:rPr>
          <w:tab/>
        </w:r>
        <w:r w:rsidR="00ED0BE3">
          <w:rPr>
            <w:noProof/>
            <w:webHidden/>
          </w:rPr>
          <w:fldChar w:fldCharType="begin"/>
        </w:r>
        <w:r w:rsidR="00ED0BE3">
          <w:rPr>
            <w:noProof/>
            <w:webHidden/>
          </w:rPr>
          <w:instrText xml:space="preserve"> PAGEREF _Toc383084010 \h </w:instrText>
        </w:r>
        <w:r w:rsidR="00ED0BE3">
          <w:rPr>
            <w:noProof/>
            <w:webHidden/>
          </w:rPr>
        </w:r>
        <w:r w:rsidR="00ED0BE3">
          <w:rPr>
            <w:noProof/>
            <w:webHidden/>
          </w:rPr>
          <w:fldChar w:fldCharType="separate"/>
        </w:r>
        <w:r w:rsidR="00ED0BE3">
          <w:rPr>
            <w:noProof/>
            <w:webHidden/>
          </w:rPr>
          <w:t>10</w:t>
        </w:r>
        <w:r w:rsidR="00ED0BE3">
          <w:rPr>
            <w:noProof/>
            <w:webHidden/>
          </w:rPr>
          <w:fldChar w:fldCharType="end"/>
        </w:r>
      </w:hyperlink>
    </w:p>
    <w:p w:rsidR="00ED0BE3" w:rsidRDefault="00ED59E7">
      <w:pPr>
        <w:pStyle w:val="TOC2"/>
        <w:tabs>
          <w:tab w:val="left" w:pos="880"/>
          <w:tab w:val="right" w:leader="dot" w:pos="9016"/>
        </w:tabs>
        <w:rPr>
          <w:rFonts w:eastAsiaTheme="minorEastAsia"/>
          <w:noProof/>
          <w:lang w:eastAsia="en-ZA"/>
        </w:rPr>
      </w:pPr>
      <w:hyperlink w:anchor="_Toc383084011" w:history="1">
        <w:r w:rsidR="00ED0BE3" w:rsidRPr="008C6DB9">
          <w:rPr>
            <w:rStyle w:val="Hyperlink"/>
            <w:noProof/>
          </w:rPr>
          <w:t>7.7</w:t>
        </w:r>
        <w:r w:rsidR="00ED0BE3">
          <w:rPr>
            <w:rFonts w:eastAsiaTheme="minorEastAsia"/>
            <w:noProof/>
            <w:lang w:eastAsia="en-ZA"/>
          </w:rPr>
          <w:tab/>
        </w:r>
        <w:r w:rsidR="00ED0BE3" w:rsidRPr="008C6DB9">
          <w:rPr>
            <w:rStyle w:val="Hyperlink"/>
            <w:noProof/>
          </w:rPr>
          <w:t>Monitoring and Evaluation</w:t>
        </w:r>
        <w:r w:rsidR="00ED0BE3">
          <w:rPr>
            <w:noProof/>
            <w:webHidden/>
          </w:rPr>
          <w:tab/>
        </w:r>
        <w:r w:rsidR="00ED0BE3">
          <w:rPr>
            <w:noProof/>
            <w:webHidden/>
          </w:rPr>
          <w:fldChar w:fldCharType="begin"/>
        </w:r>
        <w:r w:rsidR="00ED0BE3">
          <w:rPr>
            <w:noProof/>
            <w:webHidden/>
          </w:rPr>
          <w:instrText xml:space="preserve"> PAGEREF _Toc383084011 \h </w:instrText>
        </w:r>
        <w:r w:rsidR="00ED0BE3">
          <w:rPr>
            <w:noProof/>
            <w:webHidden/>
          </w:rPr>
        </w:r>
        <w:r w:rsidR="00ED0BE3">
          <w:rPr>
            <w:noProof/>
            <w:webHidden/>
          </w:rPr>
          <w:fldChar w:fldCharType="separate"/>
        </w:r>
        <w:r w:rsidR="00ED0BE3">
          <w:rPr>
            <w:noProof/>
            <w:webHidden/>
          </w:rPr>
          <w:t>10</w:t>
        </w:r>
        <w:r w:rsidR="00ED0BE3">
          <w:rPr>
            <w:noProof/>
            <w:webHidden/>
          </w:rPr>
          <w:fldChar w:fldCharType="end"/>
        </w:r>
      </w:hyperlink>
    </w:p>
    <w:p w:rsidR="00ED0BE3" w:rsidRDefault="00ED59E7">
      <w:pPr>
        <w:pStyle w:val="TOC1"/>
        <w:tabs>
          <w:tab w:val="left" w:pos="440"/>
          <w:tab w:val="right" w:leader="dot" w:pos="9016"/>
        </w:tabs>
        <w:rPr>
          <w:rFonts w:eastAsiaTheme="minorEastAsia"/>
          <w:noProof/>
          <w:lang w:eastAsia="en-ZA"/>
        </w:rPr>
      </w:pPr>
      <w:hyperlink w:anchor="_Toc383084012" w:history="1">
        <w:r w:rsidR="00ED0BE3" w:rsidRPr="008C6DB9">
          <w:rPr>
            <w:rStyle w:val="Hyperlink"/>
            <w:noProof/>
          </w:rPr>
          <w:t>8</w:t>
        </w:r>
        <w:r w:rsidR="00ED0BE3">
          <w:rPr>
            <w:rFonts w:eastAsiaTheme="minorEastAsia"/>
            <w:noProof/>
            <w:lang w:eastAsia="en-ZA"/>
          </w:rPr>
          <w:tab/>
        </w:r>
        <w:r w:rsidR="00ED0BE3" w:rsidRPr="008C6DB9">
          <w:rPr>
            <w:rStyle w:val="Hyperlink"/>
            <w:noProof/>
          </w:rPr>
          <w:t>Glossary of Terms</w:t>
        </w:r>
        <w:r w:rsidR="00ED0BE3">
          <w:rPr>
            <w:noProof/>
            <w:webHidden/>
          </w:rPr>
          <w:tab/>
        </w:r>
        <w:r w:rsidR="00ED0BE3">
          <w:rPr>
            <w:noProof/>
            <w:webHidden/>
          </w:rPr>
          <w:fldChar w:fldCharType="begin"/>
        </w:r>
        <w:r w:rsidR="00ED0BE3">
          <w:rPr>
            <w:noProof/>
            <w:webHidden/>
          </w:rPr>
          <w:instrText xml:space="preserve"> PAGEREF _Toc383084012 \h </w:instrText>
        </w:r>
        <w:r w:rsidR="00ED0BE3">
          <w:rPr>
            <w:noProof/>
            <w:webHidden/>
          </w:rPr>
        </w:r>
        <w:r w:rsidR="00ED0BE3">
          <w:rPr>
            <w:noProof/>
            <w:webHidden/>
          </w:rPr>
          <w:fldChar w:fldCharType="separate"/>
        </w:r>
        <w:r w:rsidR="00ED0BE3">
          <w:rPr>
            <w:noProof/>
            <w:webHidden/>
          </w:rPr>
          <w:t>11</w:t>
        </w:r>
        <w:r w:rsidR="00ED0BE3">
          <w:rPr>
            <w:noProof/>
            <w:webHidden/>
          </w:rPr>
          <w:fldChar w:fldCharType="end"/>
        </w:r>
      </w:hyperlink>
    </w:p>
    <w:p w:rsidR="00ED0BE3" w:rsidRDefault="00ED59E7">
      <w:pPr>
        <w:pStyle w:val="TOC1"/>
        <w:tabs>
          <w:tab w:val="left" w:pos="440"/>
          <w:tab w:val="right" w:leader="dot" w:pos="9016"/>
        </w:tabs>
        <w:rPr>
          <w:rFonts w:eastAsiaTheme="minorEastAsia"/>
          <w:noProof/>
          <w:lang w:eastAsia="en-ZA"/>
        </w:rPr>
      </w:pPr>
      <w:hyperlink w:anchor="_Toc383084013" w:history="1">
        <w:r w:rsidR="00ED0BE3" w:rsidRPr="008C6DB9">
          <w:rPr>
            <w:rStyle w:val="Hyperlink"/>
            <w:noProof/>
          </w:rPr>
          <w:t>9</w:t>
        </w:r>
        <w:r w:rsidR="00ED0BE3">
          <w:rPr>
            <w:rFonts w:eastAsiaTheme="minorEastAsia"/>
            <w:noProof/>
            <w:lang w:eastAsia="en-ZA"/>
          </w:rPr>
          <w:tab/>
        </w:r>
        <w:r w:rsidR="00ED0BE3" w:rsidRPr="008C6DB9">
          <w:rPr>
            <w:rStyle w:val="Hyperlink"/>
            <w:noProof/>
          </w:rPr>
          <w:t>References</w:t>
        </w:r>
        <w:r w:rsidR="00ED0BE3">
          <w:rPr>
            <w:noProof/>
            <w:webHidden/>
          </w:rPr>
          <w:tab/>
        </w:r>
        <w:r w:rsidR="00ED0BE3">
          <w:rPr>
            <w:noProof/>
            <w:webHidden/>
          </w:rPr>
          <w:fldChar w:fldCharType="begin"/>
        </w:r>
        <w:r w:rsidR="00ED0BE3">
          <w:rPr>
            <w:noProof/>
            <w:webHidden/>
          </w:rPr>
          <w:instrText xml:space="preserve"> PAGEREF _Toc383084013 \h </w:instrText>
        </w:r>
        <w:r w:rsidR="00ED0BE3">
          <w:rPr>
            <w:noProof/>
            <w:webHidden/>
          </w:rPr>
        </w:r>
        <w:r w:rsidR="00ED0BE3">
          <w:rPr>
            <w:noProof/>
            <w:webHidden/>
          </w:rPr>
          <w:fldChar w:fldCharType="separate"/>
        </w:r>
        <w:r w:rsidR="00ED0BE3">
          <w:rPr>
            <w:noProof/>
            <w:webHidden/>
          </w:rPr>
          <w:t>11</w:t>
        </w:r>
        <w:r w:rsidR="00ED0BE3">
          <w:rPr>
            <w:noProof/>
            <w:webHidden/>
          </w:rPr>
          <w:fldChar w:fldCharType="end"/>
        </w:r>
      </w:hyperlink>
    </w:p>
    <w:p w:rsidR="00ED651D" w:rsidRDefault="0060485A" w:rsidP="00ED651D">
      <w:pPr>
        <w:rPr>
          <w:rFonts w:asciiTheme="majorHAnsi" w:eastAsiaTheme="majorEastAsia" w:hAnsiTheme="majorHAnsi" w:cstheme="majorBidi"/>
          <w:color w:val="365F91" w:themeColor="accent1" w:themeShade="BF"/>
          <w:sz w:val="28"/>
          <w:szCs w:val="28"/>
        </w:rPr>
      </w:pPr>
      <w:r>
        <w:fldChar w:fldCharType="end"/>
      </w:r>
      <w:r w:rsidR="00ED651D">
        <w:br w:type="page"/>
      </w:r>
    </w:p>
    <w:p w:rsidR="00ED651D" w:rsidRDefault="00ED651D" w:rsidP="00632F77">
      <w:pPr>
        <w:pStyle w:val="Heading1"/>
        <w:numPr>
          <w:ilvl w:val="0"/>
          <w:numId w:val="2"/>
        </w:numPr>
        <w:ind w:left="426" w:hanging="426"/>
      </w:pPr>
      <w:bookmarkStart w:id="3" w:name="_Toc383083979"/>
      <w:r>
        <w:lastRenderedPageBreak/>
        <w:t>Introduction</w:t>
      </w:r>
      <w:bookmarkEnd w:id="3"/>
    </w:p>
    <w:p w:rsidR="006B73E2" w:rsidRDefault="00262AE7" w:rsidP="006B73E2">
      <w:r>
        <w:t>Include mention of t</w:t>
      </w:r>
      <w:r w:rsidR="006B73E2">
        <w:t>he role of SADC in the establishment and development of TFCAs</w:t>
      </w:r>
      <w:r>
        <w:t xml:space="preserve"> as an opening context to these guidelines.  </w:t>
      </w:r>
    </w:p>
    <w:p w:rsidR="006B73E2" w:rsidRPr="006B73E2" w:rsidRDefault="00262AE7" w:rsidP="006B73E2">
      <w:r>
        <w:t>Also provide comment, either here or under section 5, as to the relevance of the guidelines to c</w:t>
      </w:r>
      <w:r w:rsidR="006B73E2">
        <w:t>ountries that belong to other economic regions, e.g. Gabon and Congo</w:t>
      </w:r>
      <w:r>
        <w:t>, i.e. is there an overlap and if so, what are the implications?</w:t>
      </w:r>
    </w:p>
    <w:p w:rsidR="00ED651D" w:rsidRDefault="00ED651D" w:rsidP="00D8136D">
      <w:pPr>
        <w:pStyle w:val="Heading2"/>
      </w:pPr>
      <w:bookmarkStart w:id="4" w:name="_Toc383083980"/>
      <w:r>
        <w:t>The Aim of these Guidelines</w:t>
      </w:r>
      <w:bookmarkEnd w:id="4"/>
    </w:p>
    <w:p w:rsidR="00AC1295" w:rsidRDefault="00AC1295" w:rsidP="00D8136D">
      <w:r>
        <w:t>Collaboration between SADC Member States on issues of wildlife management is not new and has been happening to varying degrees for decades.</w:t>
      </w:r>
    </w:p>
    <w:p w:rsidR="00D8136D" w:rsidRDefault="00CE5DEB" w:rsidP="00D8136D">
      <w:r>
        <w:t xml:space="preserve">… </w:t>
      </w:r>
      <w:r w:rsidR="00BB2116">
        <w:t xml:space="preserve">Use TFC, TFCAs and TFPs to assist in the realisation of the stated policies as captured in the various SADC protocols and treaties, particularly the </w:t>
      </w:r>
      <w:r w:rsidR="00455EBB">
        <w:t xml:space="preserve">SADC Protocol on Wildlife Conservation and Law Enforcement, </w:t>
      </w:r>
      <w:r w:rsidR="00BB2116">
        <w:t xml:space="preserve">Southern African Convention for Wildlife Management (SACWM, 1990), the Luskaka Agreement on Cooperative Enforcement Operations Directed at Illegal Trade in Wild Fauna and Flora (Lusaka, 1994), and the Master Plan for Security of Rhino and Elephant in Southern Africa (1996).  These guidelines seek to integrate </w:t>
      </w:r>
      <w:r w:rsidR="00A42A53">
        <w:t>the latest</w:t>
      </w:r>
      <w:r w:rsidR="00BB2116">
        <w:t xml:space="preserve"> global </w:t>
      </w:r>
      <w:r w:rsidR="00A42A53">
        <w:t>paradigms</w:t>
      </w:r>
      <w:r w:rsidR="00BB2116">
        <w:t xml:space="preserve"> in terms of the conservation of nature and the role that the natural environment plays in securing societal well-being and economic resilience,</w:t>
      </w:r>
      <w:r w:rsidR="00A42A53">
        <w:t xml:space="preserve"> from</w:t>
      </w:r>
      <w:r w:rsidR="00BB2116">
        <w:t xml:space="preserve"> the </w:t>
      </w:r>
      <w:r w:rsidR="00A42A53">
        <w:t xml:space="preserve">perspective of the role which </w:t>
      </w:r>
      <w:r w:rsidR="00BB2116">
        <w:t>TFC initiatives</w:t>
      </w:r>
      <w:r w:rsidR="00A42A53">
        <w:t xml:space="preserve"> can play in this regard.</w:t>
      </w:r>
    </w:p>
    <w:p w:rsidR="000B2274" w:rsidRDefault="00A42A53" w:rsidP="00D8136D">
      <w:r>
        <w:t>The thinking that is captured in the various SADC policies as listed above largely reflects that which has subsequently come out of global conservation forums such as the IUCN World Parks Congress that was help in Durban, South Africa in 2003</w:t>
      </w:r>
      <w:r w:rsidR="000B2274">
        <w:t>; and that is the need for there to be tangible benefits beyond the bou</w:t>
      </w:r>
      <w:r w:rsidR="003068FC">
        <w:t>ndaries of protected areas, and more specifically</w:t>
      </w:r>
      <w:r w:rsidR="000B2274">
        <w:t xml:space="preserve"> that they need to be socially and economically relevant within the broader landscape within which they are located.  However, what has not been captured in these policies is the strongly emerging acceptance for the fact that where our natural resource base is sustainably managed it produces and delivers strategically important ecosystem goods and services that are vital to counteract social and economic vulnerability and to help build resilience.</w:t>
      </w:r>
      <w:r w:rsidR="00241539">
        <w:t xml:space="preserve">  </w:t>
      </w:r>
      <w:r w:rsidR="000B2274">
        <w:t>Th</w:t>
      </w:r>
      <w:r w:rsidR="00241539">
        <w:t>is concept i</w:t>
      </w:r>
      <w:r w:rsidR="000B2274">
        <w:t>s possibly best captured and illustrated through the work of the Millennium Ecosy</w:t>
      </w:r>
      <w:r w:rsidR="00241539">
        <w:t xml:space="preserve">stem Assessment (MEA, 2005) which has been used extensively in the discussion in Section </w:t>
      </w:r>
      <w:r w:rsidR="00241539">
        <w:fldChar w:fldCharType="begin"/>
      </w:r>
      <w:r w:rsidR="00241539">
        <w:instrText xml:space="preserve"> REF _Ref382570205 \r \h </w:instrText>
      </w:r>
      <w:r w:rsidR="00241539">
        <w:fldChar w:fldCharType="separate"/>
      </w:r>
      <w:r w:rsidR="00241539">
        <w:t>3.2</w:t>
      </w:r>
      <w:r w:rsidR="00241539">
        <w:fldChar w:fldCharType="end"/>
      </w:r>
      <w:r w:rsidR="00950DCD">
        <w:t xml:space="preserve"> </w:t>
      </w:r>
      <w:r w:rsidR="003068FC">
        <w:t>and which</w:t>
      </w:r>
      <w:r w:rsidR="00950DCD">
        <w:t xml:space="preserve"> relates to the potential socio-economic relevance of TBC initiatives.</w:t>
      </w:r>
    </w:p>
    <w:p w:rsidR="00D8136D" w:rsidRDefault="0059171D" w:rsidP="00D8136D">
      <w:r>
        <w:t>In addition to this these Guidelines aim to capture and are based on the principles of sustainability which may be articulated as follows:</w:t>
      </w:r>
    </w:p>
    <w:p w:rsidR="0059171D" w:rsidRDefault="0059171D" w:rsidP="0059171D">
      <w:pPr>
        <w:pStyle w:val="ListParagraph"/>
        <w:numPr>
          <w:ilvl w:val="0"/>
          <w:numId w:val="9"/>
        </w:numPr>
      </w:pPr>
      <w:r>
        <w:t>The persistence of renewable natural resources is dependent upon their levels of utilisation being managed within known thresholds and linkages within broader ecosystem functionality;</w:t>
      </w:r>
    </w:p>
    <w:p w:rsidR="0059171D" w:rsidRDefault="0059171D" w:rsidP="0059171D">
      <w:pPr>
        <w:pStyle w:val="ListParagraph"/>
        <w:numPr>
          <w:ilvl w:val="0"/>
          <w:numId w:val="9"/>
        </w:numPr>
      </w:pPr>
      <w:r>
        <w:t xml:space="preserve">Social well-being and economic resilience are absolutely dependent upon the persistence of healthy </w:t>
      </w:r>
      <w:r w:rsidR="00D123C1">
        <w:t xml:space="preserve">functioning </w:t>
      </w:r>
      <w:r>
        <w:t xml:space="preserve">ecosystems that are able to host </w:t>
      </w:r>
      <w:r w:rsidR="00D123C1">
        <w:t>the renewable natural resources upon which they depend; and</w:t>
      </w:r>
    </w:p>
    <w:p w:rsidR="00D123C1" w:rsidRDefault="00D123C1" w:rsidP="0059171D">
      <w:pPr>
        <w:pStyle w:val="ListParagraph"/>
        <w:numPr>
          <w:ilvl w:val="0"/>
          <w:numId w:val="9"/>
        </w:numPr>
      </w:pPr>
      <w:r>
        <w:t>Strong capacitated governance systems are essential to ensure that social and economic utilisation of the natural resource base remains within the thresholds of sustainability.</w:t>
      </w:r>
    </w:p>
    <w:p w:rsidR="00D123C1" w:rsidRDefault="00D123C1" w:rsidP="00D123C1">
      <w:r>
        <w:t>On the basis of the above the establishment and development of TFCAs also needs to meet these principles and as such must meet the criteria of being:</w:t>
      </w:r>
    </w:p>
    <w:p w:rsidR="00D123C1" w:rsidRDefault="00D123C1" w:rsidP="00D123C1">
      <w:pPr>
        <w:pStyle w:val="ListParagraph"/>
        <w:numPr>
          <w:ilvl w:val="0"/>
          <w:numId w:val="10"/>
        </w:numPr>
      </w:pPr>
      <w:r>
        <w:lastRenderedPageBreak/>
        <w:t>Managed in a way ensures the persistence of biodiversity features within healthy and functioning ecosystems;</w:t>
      </w:r>
    </w:p>
    <w:p w:rsidR="00D123C1" w:rsidRDefault="00D123C1" w:rsidP="00D123C1">
      <w:pPr>
        <w:pStyle w:val="ListParagraph"/>
        <w:numPr>
          <w:ilvl w:val="0"/>
          <w:numId w:val="10"/>
        </w:numPr>
      </w:pPr>
      <w:r>
        <w:t>Strongly linked to affecte</w:t>
      </w:r>
      <w:r w:rsidR="00795584">
        <w:t>d communities such that the TFCAs are</w:t>
      </w:r>
      <w:r>
        <w:t xml:space="preserve"> seen as being of social significance; and</w:t>
      </w:r>
    </w:p>
    <w:p w:rsidR="00795584" w:rsidRDefault="00795584" w:rsidP="00D123C1">
      <w:pPr>
        <w:pStyle w:val="ListParagraph"/>
        <w:numPr>
          <w:ilvl w:val="0"/>
          <w:numId w:val="10"/>
        </w:numPr>
      </w:pPr>
      <w:r>
        <w:t>Economically relevant and financially viable.</w:t>
      </w:r>
    </w:p>
    <w:p w:rsidR="00795584" w:rsidRDefault="00795584" w:rsidP="00795584"/>
    <w:p w:rsidR="00D8136D" w:rsidRDefault="00D8136D" w:rsidP="00D8136D">
      <w:pPr>
        <w:pStyle w:val="Heading2"/>
      </w:pPr>
      <w:bookmarkStart w:id="5" w:name="_Toc383083981"/>
      <w:r>
        <w:t>The Target Audience</w:t>
      </w:r>
      <w:bookmarkEnd w:id="5"/>
    </w:p>
    <w:p w:rsidR="00D8136D" w:rsidRDefault="00847821" w:rsidP="00D8136D">
      <w:r>
        <w:t>Undertake an analysis of the existing TFCAs in terms of who the original drivers were and use this as an indication of who the target audience should be, i.e. NGOs, ecologists, PA managers, etc…</w:t>
      </w:r>
    </w:p>
    <w:p w:rsidR="00D8136D" w:rsidRDefault="00D8136D" w:rsidP="00D8136D"/>
    <w:p w:rsidR="00D8136D" w:rsidRDefault="00D8136D" w:rsidP="00D8136D">
      <w:pPr>
        <w:pStyle w:val="Heading2"/>
      </w:pPr>
      <w:bookmarkStart w:id="6" w:name="_Toc383083982"/>
      <w:r>
        <w:t>The Guideline Development Process</w:t>
      </w:r>
      <w:bookmarkEnd w:id="6"/>
    </w:p>
    <w:p w:rsidR="00D8136D" w:rsidRDefault="00D8136D" w:rsidP="00D8136D"/>
    <w:p w:rsidR="00D8136D" w:rsidRDefault="00D8136D" w:rsidP="00D8136D"/>
    <w:p w:rsidR="00D8136D" w:rsidRDefault="00D8136D" w:rsidP="00D8136D">
      <w:pPr>
        <w:pStyle w:val="Heading2"/>
      </w:pPr>
      <w:bookmarkStart w:id="7" w:name="_Toc383083983"/>
      <w:r>
        <w:t>The Structure of these Guidelines</w:t>
      </w:r>
      <w:bookmarkEnd w:id="7"/>
    </w:p>
    <w:p w:rsidR="00D8136D" w:rsidRDefault="00847821" w:rsidP="00D8136D">
      <w:r>
        <w:t>Case studies to be included in text boxes throughout the guidelines to illustrate best practice relevant to the aspect being discussed.</w:t>
      </w:r>
    </w:p>
    <w:p w:rsidR="00D8136D" w:rsidRDefault="00D8136D" w:rsidP="00D8136D"/>
    <w:p w:rsidR="00F85E13" w:rsidRDefault="00D8136D" w:rsidP="00D8136D">
      <w:pPr>
        <w:pStyle w:val="Heading1"/>
      </w:pPr>
      <w:bookmarkStart w:id="8" w:name="_Toc383083984"/>
      <w:r>
        <w:t xml:space="preserve">Definitions </w:t>
      </w:r>
      <w:r w:rsidR="00F85E13">
        <w:t>relevant to Transfrontier Conservation</w:t>
      </w:r>
      <w:bookmarkEnd w:id="8"/>
    </w:p>
    <w:p w:rsidR="00D8136D" w:rsidRDefault="00D8136D" w:rsidP="00F85E13">
      <w:pPr>
        <w:pStyle w:val="Heading2"/>
      </w:pPr>
      <w:bookmarkStart w:id="9" w:name="_Toc383083985"/>
      <w:r>
        <w:t>IUCN Best Practice Guidelines</w:t>
      </w:r>
      <w:bookmarkEnd w:id="9"/>
    </w:p>
    <w:p w:rsidR="00D8136D" w:rsidRDefault="00D8136D" w:rsidP="00D8136D"/>
    <w:p w:rsidR="00D8136D" w:rsidRDefault="00D8136D" w:rsidP="00D8136D"/>
    <w:p w:rsidR="00F85E13" w:rsidRDefault="00F85E13" w:rsidP="00F85E13">
      <w:pPr>
        <w:pStyle w:val="Heading2"/>
      </w:pPr>
      <w:bookmarkStart w:id="10" w:name="_Toc383083986"/>
      <w:r>
        <w:t>SADC Protocol on Wildlife Conservation and Law Enforcement</w:t>
      </w:r>
      <w:bookmarkEnd w:id="10"/>
    </w:p>
    <w:p w:rsidR="00F85E13" w:rsidRDefault="00F85E13" w:rsidP="00F85E13"/>
    <w:p w:rsidR="00F85E13" w:rsidRDefault="00F85E13" w:rsidP="00F85E13"/>
    <w:p w:rsidR="00F85E13" w:rsidRDefault="00F85E13" w:rsidP="00F85E13">
      <w:pPr>
        <w:pStyle w:val="Heading2"/>
      </w:pPr>
      <w:bookmarkStart w:id="11" w:name="_Toc383083987"/>
      <w:r>
        <w:t>Definitions Relevant to these Guidelines</w:t>
      </w:r>
      <w:bookmarkEnd w:id="11"/>
    </w:p>
    <w:p w:rsidR="00F85E13" w:rsidRDefault="00F85E13" w:rsidP="00F85E13"/>
    <w:p w:rsidR="00F85E13" w:rsidRPr="00F85E13" w:rsidRDefault="00F85E13" w:rsidP="00F85E13"/>
    <w:p w:rsidR="00D8136D" w:rsidRDefault="00665B79" w:rsidP="00D8136D">
      <w:pPr>
        <w:pStyle w:val="Heading1"/>
      </w:pPr>
      <w:bookmarkStart w:id="12" w:name="_Toc383083988"/>
      <w:r>
        <w:t xml:space="preserve">The Value of </w:t>
      </w:r>
      <w:r w:rsidR="00107338">
        <w:t xml:space="preserve">Transfrontier Conservation for SADC </w:t>
      </w:r>
      <w:r w:rsidR="0013251A">
        <w:t>Member States</w:t>
      </w:r>
      <w:bookmarkEnd w:id="12"/>
    </w:p>
    <w:p w:rsidR="00DA5256" w:rsidRPr="00DA5256" w:rsidRDefault="00262AE7" w:rsidP="00DA5256">
      <w:r>
        <w:t>Include this as a separate sub-section – “</w:t>
      </w:r>
      <w:r w:rsidR="00DA5256">
        <w:t>Knowledge sharing and skills transfer</w:t>
      </w:r>
      <w:r>
        <w:t>” (perhaps Piet Theron can write something on this)</w:t>
      </w:r>
    </w:p>
    <w:p w:rsidR="00107338" w:rsidRDefault="001D0D2B" w:rsidP="00107338">
      <w:pPr>
        <w:pStyle w:val="Heading2"/>
      </w:pPr>
      <w:bookmarkStart w:id="13" w:name="_Toc383083989"/>
      <w:r>
        <w:lastRenderedPageBreak/>
        <w:t>Enhanced Ecosystem Functionality</w:t>
      </w:r>
      <w:r w:rsidR="005B3CB0">
        <w:t xml:space="preserve"> and Climate Change Resilience</w:t>
      </w:r>
      <w:bookmarkEnd w:id="13"/>
    </w:p>
    <w:p w:rsidR="00107338" w:rsidRDefault="00262AE7" w:rsidP="00107338">
      <w:r>
        <w:t>While the focus is on enhanced ecosystem functionality, it is also important to highlight that at time specific attention is needed to focus on threatened</w:t>
      </w:r>
      <w:r w:rsidR="00B902C7">
        <w:t xml:space="preserve"> species</w:t>
      </w:r>
      <w:r>
        <w:t>.</w:t>
      </w:r>
    </w:p>
    <w:p w:rsidR="00DC3D6A" w:rsidRDefault="00B67DCC" w:rsidP="00107338">
      <w:r>
        <w:t>While it was agreed that the current focus of these guidelines is on TFCA as opposed to TFC, it is necessary to include a write up on the importance of TFC to m</w:t>
      </w:r>
      <w:r w:rsidR="00DC3D6A">
        <w:t>igratory species</w:t>
      </w:r>
      <w:r w:rsidR="00E97C5B">
        <w:t>.  Possibly also include mention in the definitions (see IUCN definitions)</w:t>
      </w:r>
    </w:p>
    <w:p w:rsidR="00DC3D6A" w:rsidRDefault="00B67DCC" w:rsidP="00107338">
      <w:r>
        <w:t>While TFCAs can contribute to enhanced ecosystem functionality and thus climate change resilience, c</w:t>
      </w:r>
      <w:r w:rsidR="00DC3D6A">
        <w:t xml:space="preserve">limate change induced </w:t>
      </w:r>
      <w:r>
        <w:t xml:space="preserve">species </w:t>
      </w:r>
      <w:r w:rsidR="00DC3D6A">
        <w:t>migration</w:t>
      </w:r>
      <w:r>
        <w:t>s must also be mentioned as this is a consequence of climate change that may be absorbed by TFCAs.</w:t>
      </w:r>
    </w:p>
    <w:p w:rsidR="00EA41C1" w:rsidRPr="00107338" w:rsidRDefault="00EA41C1" w:rsidP="00107338">
      <w:r>
        <w:t>Ecological corridors</w:t>
      </w:r>
      <w:r w:rsidR="00E97C5B">
        <w:t xml:space="preserve"> are also important aspects of TFC and must be mentioned as well – possibly also in the definitions.</w:t>
      </w:r>
    </w:p>
    <w:p w:rsidR="00F87A03" w:rsidRPr="00107338" w:rsidRDefault="00F87A03" w:rsidP="00F87A03">
      <w:r>
        <w:t>Possible case study - Tanzania – climate change adaptation in Selous / Niassa TFCA through rehabilitation work</w:t>
      </w:r>
    </w:p>
    <w:p w:rsidR="00107338" w:rsidRDefault="000665ED" w:rsidP="00107338">
      <w:r>
        <w:t>Possible case study – island member states who are subject to other international agreements that speak to the sustainable use of marine resources, where there is an overlap of policy- legal framework between SADC and other international agreements.</w:t>
      </w:r>
    </w:p>
    <w:p w:rsidR="00107338" w:rsidRDefault="001D0D2B" w:rsidP="00107338">
      <w:pPr>
        <w:pStyle w:val="Heading2"/>
      </w:pPr>
      <w:bookmarkStart w:id="14" w:name="_Ref382570205"/>
      <w:bookmarkStart w:id="15" w:name="_Toc383083990"/>
      <w:r>
        <w:t>Improved Social Well-being and Economic Resilience</w:t>
      </w:r>
      <w:bookmarkEnd w:id="14"/>
      <w:bookmarkEnd w:id="15"/>
    </w:p>
    <w:p w:rsidR="00107338" w:rsidRDefault="001A4285" w:rsidP="00107338">
      <w:r>
        <w:t xml:space="preserve">It is implied that where TFCAs exist and are managed well, this will include </w:t>
      </w:r>
      <w:r w:rsidR="00B902C7" w:rsidRPr="00E00B15">
        <w:rPr>
          <w:b/>
        </w:rPr>
        <w:t>Sustainable development practices</w:t>
      </w:r>
      <w:r>
        <w:t xml:space="preserve"> which ensures the long-term </w:t>
      </w:r>
      <w:r w:rsidR="00E00B15">
        <w:t>delivery of the benefits associated with them</w:t>
      </w:r>
    </w:p>
    <w:p w:rsidR="00DC3D6A" w:rsidRDefault="00DC3D6A" w:rsidP="00107338">
      <w:r>
        <w:t>Guaranteed food security</w:t>
      </w:r>
      <w:r w:rsidR="00E00B15">
        <w:t xml:space="preserve"> is another benefit that comes from sustainable use as well as the other ecosystem goods and services</w:t>
      </w:r>
    </w:p>
    <w:p w:rsidR="00EA41C1" w:rsidRDefault="00E00B15" w:rsidP="00107338">
      <w:r>
        <w:t>Note that TFCAs include the i</w:t>
      </w:r>
      <w:r w:rsidR="00EA41C1">
        <w:t>ntegration of land use – multiple use areas</w:t>
      </w:r>
    </w:p>
    <w:p w:rsidR="00B902C7" w:rsidRDefault="000665ED" w:rsidP="00107338">
      <w:r>
        <w:t>This sub-section will be used to highlight the significant relevance of the natural capital, ecosystem goods and services concept to the process of valuing TFCAs in terms of their relevance in the broader socio-economic land/sea scape within which they are located.</w:t>
      </w:r>
    </w:p>
    <w:p w:rsidR="00241539" w:rsidRDefault="00241539" w:rsidP="00107338"/>
    <w:p w:rsidR="00241539" w:rsidRDefault="00241539" w:rsidP="00241539">
      <w:pPr>
        <w:ind w:left="567"/>
      </w:pPr>
      <w:r w:rsidRPr="003419FE">
        <w:rPr>
          <w:b/>
        </w:rPr>
        <w:t>Provisioning Services</w:t>
      </w:r>
      <w:r>
        <w:rPr>
          <w:b/>
        </w:rPr>
        <w:t xml:space="preserve"> which</w:t>
      </w:r>
      <w:r w:rsidRPr="003C304D">
        <w:rPr>
          <w:b/>
        </w:rPr>
        <w:t xml:space="preserve"> are the products obtained from ecosystems, including:</w:t>
      </w:r>
    </w:p>
    <w:p w:rsidR="00241539" w:rsidRDefault="00241539" w:rsidP="00241539">
      <w:pPr>
        <w:pStyle w:val="ListParagraph"/>
        <w:numPr>
          <w:ilvl w:val="0"/>
          <w:numId w:val="6"/>
        </w:numPr>
        <w:ind w:left="1134"/>
      </w:pPr>
      <w:r w:rsidRPr="003C304D">
        <w:rPr>
          <w:b/>
        </w:rPr>
        <w:t>Food and fiber</w:t>
      </w:r>
      <w:r>
        <w:t>: This includes the vast range of food products derived from plants, animals, and microbes, as well as materials such as wood, jute, hemp, silk, and many other products derived from ecosystems.</w:t>
      </w:r>
    </w:p>
    <w:p w:rsidR="00241539" w:rsidRDefault="00241539" w:rsidP="00241539">
      <w:pPr>
        <w:pStyle w:val="ListParagraph"/>
        <w:numPr>
          <w:ilvl w:val="0"/>
          <w:numId w:val="6"/>
        </w:numPr>
        <w:ind w:left="1134"/>
      </w:pPr>
      <w:r w:rsidRPr="003C304D">
        <w:rPr>
          <w:b/>
        </w:rPr>
        <w:t>Fuel</w:t>
      </w:r>
      <w:r>
        <w:t>: Wood, dung, and other biological materials serve as sources of energy.</w:t>
      </w:r>
    </w:p>
    <w:p w:rsidR="00241539" w:rsidRDefault="00241539" w:rsidP="00241539">
      <w:pPr>
        <w:pStyle w:val="ListParagraph"/>
        <w:numPr>
          <w:ilvl w:val="0"/>
          <w:numId w:val="6"/>
        </w:numPr>
        <w:ind w:left="1134"/>
      </w:pPr>
      <w:r>
        <w:t>Genetic resources: This includes the genes and genetic information used for animal and plant breeding and biotechnology.</w:t>
      </w:r>
    </w:p>
    <w:p w:rsidR="00241539" w:rsidRDefault="00241539" w:rsidP="00241539">
      <w:pPr>
        <w:pStyle w:val="ListParagraph"/>
        <w:numPr>
          <w:ilvl w:val="0"/>
          <w:numId w:val="6"/>
        </w:numPr>
        <w:ind w:left="1134"/>
      </w:pPr>
      <w:r w:rsidRPr="003C304D">
        <w:rPr>
          <w:b/>
        </w:rPr>
        <w:t>Biochemical</w:t>
      </w:r>
      <w:r>
        <w:t>s: natural medicines, and pharmaceuticals. Many medicines, biocides, food additives such as alginates, and biological materials are derived from ecosystems.</w:t>
      </w:r>
    </w:p>
    <w:p w:rsidR="00241539" w:rsidRDefault="00241539" w:rsidP="00241539">
      <w:pPr>
        <w:pStyle w:val="ListParagraph"/>
        <w:numPr>
          <w:ilvl w:val="0"/>
          <w:numId w:val="6"/>
        </w:numPr>
        <w:ind w:left="1134"/>
      </w:pPr>
      <w:r w:rsidRPr="003C304D">
        <w:rPr>
          <w:b/>
        </w:rPr>
        <w:lastRenderedPageBreak/>
        <w:t>Ornamental resources</w:t>
      </w:r>
      <w:r>
        <w:t>: Animal products, such as skins and shells, and flowers are used as ornaments, although the value of these resources is often culturally determined. This is an example of linkages between the categories of ecosystem services.</w:t>
      </w:r>
    </w:p>
    <w:p w:rsidR="00241539" w:rsidRDefault="00241539" w:rsidP="00241539">
      <w:pPr>
        <w:pStyle w:val="ListParagraph"/>
        <w:numPr>
          <w:ilvl w:val="0"/>
          <w:numId w:val="6"/>
        </w:numPr>
        <w:ind w:left="1134"/>
      </w:pPr>
      <w:r w:rsidRPr="003C304D">
        <w:rPr>
          <w:b/>
        </w:rPr>
        <w:t>Fresh water</w:t>
      </w:r>
      <w:r>
        <w:t>: Fresh water is another example of linkages between categories — in this case, between provisioning and regulating services.</w:t>
      </w:r>
    </w:p>
    <w:p w:rsidR="00241539" w:rsidRDefault="00241539" w:rsidP="00241539">
      <w:pPr>
        <w:ind w:left="567"/>
      </w:pPr>
      <w:r w:rsidRPr="003C304D">
        <w:rPr>
          <w:b/>
        </w:rPr>
        <w:t>Regulating Services are the benefits obtained from the regulation of ecosystem processes,</w:t>
      </w:r>
      <w:r>
        <w:rPr>
          <w:b/>
        </w:rPr>
        <w:t xml:space="preserve"> </w:t>
      </w:r>
      <w:r w:rsidRPr="003C304D">
        <w:rPr>
          <w:b/>
        </w:rPr>
        <w:t>including:</w:t>
      </w:r>
    </w:p>
    <w:p w:rsidR="00241539" w:rsidRDefault="00241539" w:rsidP="00241539">
      <w:pPr>
        <w:pStyle w:val="ListParagraph"/>
        <w:numPr>
          <w:ilvl w:val="0"/>
          <w:numId w:val="7"/>
        </w:numPr>
        <w:ind w:left="1134"/>
      </w:pPr>
      <w:r>
        <w:t>Air quality maintenance: Ecosystems both contribute chemicals to and extract chemicals from the atmosphere, influencing many aspects of air quality.</w:t>
      </w:r>
    </w:p>
    <w:p w:rsidR="00241539" w:rsidRDefault="00241539" w:rsidP="00241539">
      <w:pPr>
        <w:pStyle w:val="ListParagraph"/>
        <w:numPr>
          <w:ilvl w:val="0"/>
          <w:numId w:val="7"/>
        </w:numPr>
        <w:ind w:left="1134"/>
      </w:pPr>
      <w:r w:rsidRPr="00C437E3">
        <w:rPr>
          <w:b/>
        </w:rPr>
        <w:t>Climate regulation</w:t>
      </w:r>
      <w:r>
        <w:t>: Ecosystems influence climate both locally and globally. For example, at a local scale, changes in land cover can affect both temperature and precipitation. At the global scale, ecosystems play an important role in climate by either sequestering or emitting greenhouse gases.</w:t>
      </w:r>
    </w:p>
    <w:p w:rsidR="00241539" w:rsidRDefault="00241539" w:rsidP="00241539">
      <w:pPr>
        <w:pStyle w:val="ListParagraph"/>
        <w:numPr>
          <w:ilvl w:val="0"/>
          <w:numId w:val="7"/>
        </w:numPr>
        <w:ind w:left="1134"/>
      </w:pPr>
      <w:r w:rsidRPr="00C437E3">
        <w:rPr>
          <w:b/>
        </w:rPr>
        <w:t>Water regulation</w:t>
      </w:r>
      <w:r>
        <w:t>: The timing and magnitude of runoff, flooding, and aquifer recharge can be strongly influenced by changes in land cover, including, in particular, alterations that change the water storage potential of the system, such as the conversion of wetlands or the replacement of forests with croplands or croplands with urban areas.</w:t>
      </w:r>
    </w:p>
    <w:p w:rsidR="00241539" w:rsidRDefault="00241539" w:rsidP="00241539">
      <w:pPr>
        <w:pStyle w:val="ListParagraph"/>
        <w:numPr>
          <w:ilvl w:val="0"/>
          <w:numId w:val="7"/>
        </w:numPr>
        <w:ind w:left="1134"/>
      </w:pPr>
      <w:r w:rsidRPr="00C437E3">
        <w:rPr>
          <w:b/>
        </w:rPr>
        <w:t>Erosion control</w:t>
      </w:r>
      <w:r>
        <w:t>: Vegetative cover plays an important role in soil retention and the prevention of landslides.</w:t>
      </w:r>
    </w:p>
    <w:p w:rsidR="00241539" w:rsidRDefault="00241539" w:rsidP="00241539">
      <w:pPr>
        <w:pStyle w:val="ListParagraph"/>
        <w:numPr>
          <w:ilvl w:val="0"/>
          <w:numId w:val="7"/>
        </w:numPr>
        <w:ind w:left="1134"/>
      </w:pPr>
      <w:r w:rsidRPr="00C437E3">
        <w:rPr>
          <w:b/>
        </w:rPr>
        <w:t>Water purification and waste treatment</w:t>
      </w:r>
      <w:r>
        <w:t>: Ecosystems can be a source of impurities in fresh water but also can help to filter out and decompose organic wastes introduced into inland waters and coastal and marine ecosystems.</w:t>
      </w:r>
    </w:p>
    <w:p w:rsidR="00241539" w:rsidRDefault="00241539" w:rsidP="00241539">
      <w:pPr>
        <w:pStyle w:val="ListParagraph"/>
        <w:numPr>
          <w:ilvl w:val="0"/>
          <w:numId w:val="7"/>
        </w:numPr>
        <w:ind w:left="1134"/>
      </w:pPr>
      <w:r w:rsidRPr="00C437E3">
        <w:rPr>
          <w:b/>
        </w:rPr>
        <w:t>Regulation of human diseases</w:t>
      </w:r>
      <w:r>
        <w:t>: Changes in ecosystems can directly change the abundance of human pathogens, such as cholera, and can alter the abundance of disease vectors, such as mosquitoes.</w:t>
      </w:r>
    </w:p>
    <w:p w:rsidR="00241539" w:rsidRDefault="00241539" w:rsidP="00241539">
      <w:pPr>
        <w:pStyle w:val="ListParagraph"/>
        <w:numPr>
          <w:ilvl w:val="0"/>
          <w:numId w:val="7"/>
        </w:numPr>
        <w:ind w:left="1134"/>
      </w:pPr>
      <w:r>
        <w:t>Biological control: Ecosystem changes affect the prevalence of crop and livestock pests and diseases.</w:t>
      </w:r>
    </w:p>
    <w:p w:rsidR="00241539" w:rsidRDefault="00241539" w:rsidP="00241539">
      <w:pPr>
        <w:pStyle w:val="ListParagraph"/>
        <w:numPr>
          <w:ilvl w:val="0"/>
          <w:numId w:val="7"/>
        </w:numPr>
        <w:ind w:left="1134"/>
      </w:pPr>
      <w:r w:rsidRPr="00C437E3">
        <w:rPr>
          <w:b/>
        </w:rPr>
        <w:t>Pollination</w:t>
      </w:r>
      <w:r>
        <w:t>: Ecosystem changes affect the distribution, abundance, and effectiveness of pollinators.</w:t>
      </w:r>
    </w:p>
    <w:p w:rsidR="00241539" w:rsidRDefault="00241539" w:rsidP="00241539">
      <w:pPr>
        <w:pStyle w:val="ListParagraph"/>
        <w:numPr>
          <w:ilvl w:val="0"/>
          <w:numId w:val="7"/>
        </w:numPr>
        <w:ind w:left="1134"/>
      </w:pPr>
      <w:r w:rsidRPr="00C437E3">
        <w:rPr>
          <w:b/>
        </w:rPr>
        <w:t>Storm protection</w:t>
      </w:r>
      <w:r>
        <w:t>: The presence of coastal ecosystems such as mangroves and coral reefs can dramatically reduce the damage caused by hurricanes or large waves.</w:t>
      </w:r>
    </w:p>
    <w:p w:rsidR="00241539" w:rsidRDefault="00241539" w:rsidP="00241539">
      <w:pPr>
        <w:ind w:left="567"/>
      </w:pPr>
      <w:r w:rsidRPr="00C437E3">
        <w:rPr>
          <w:b/>
        </w:rPr>
        <w:t>Cultural Services</w:t>
      </w:r>
      <w:r>
        <w:rPr>
          <w:b/>
        </w:rPr>
        <w:t xml:space="preserve"> </w:t>
      </w:r>
      <w:r w:rsidRPr="00C437E3">
        <w:rPr>
          <w:b/>
        </w:rPr>
        <w:t>are the nonmaterial benefits people obtain from ecosystems through</w:t>
      </w:r>
      <w:r>
        <w:rPr>
          <w:b/>
        </w:rPr>
        <w:t xml:space="preserve"> </w:t>
      </w:r>
      <w:r w:rsidRPr="00C437E3">
        <w:rPr>
          <w:b/>
        </w:rPr>
        <w:t>spiritual enrichment, cognitive development, reflection, recreation, and</w:t>
      </w:r>
      <w:r>
        <w:rPr>
          <w:b/>
        </w:rPr>
        <w:t xml:space="preserve"> </w:t>
      </w:r>
      <w:r w:rsidRPr="00C437E3">
        <w:rPr>
          <w:b/>
        </w:rPr>
        <w:t>aesthetic experiences, including:</w:t>
      </w:r>
    </w:p>
    <w:p w:rsidR="00241539" w:rsidRDefault="00241539" w:rsidP="00241539">
      <w:pPr>
        <w:pStyle w:val="ListParagraph"/>
        <w:numPr>
          <w:ilvl w:val="0"/>
          <w:numId w:val="8"/>
        </w:numPr>
        <w:ind w:left="1134"/>
      </w:pPr>
      <w:r w:rsidRPr="00C437E3">
        <w:rPr>
          <w:b/>
        </w:rPr>
        <w:t>Cultural diversity</w:t>
      </w:r>
      <w:r>
        <w:t xml:space="preserve">: The diversity of ecosystems is one factor influencing the diversity of cultures. </w:t>
      </w:r>
    </w:p>
    <w:p w:rsidR="00241539" w:rsidRDefault="00241539" w:rsidP="00241539">
      <w:pPr>
        <w:pStyle w:val="ListParagraph"/>
        <w:numPr>
          <w:ilvl w:val="0"/>
          <w:numId w:val="8"/>
        </w:numPr>
        <w:ind w:left="1134"/>
      </w:pPr>
      <w:r w:rsidRPr="00C437E3">
        <w:rPr>
          <w:b/>
        </w:rPr>
        <w:t>Spiritual and religious values</w:t>
      </w:r>
      <w:r>
        <w:t>: Many religions attach spiritual and religious values to ecosystems or their components.</w:t>
      </w:r>
    </w:p>
    <w:p w:rsidR="00241539" w:rsidRDefault="00241539" w:rsidP="00241539">
      <w:pPr>
        <w:pStyle w:val="ListParagraph"/>
        <w:numPr>
          <w:ilvl w:val="0"/>
          <w:numId w:val="8"/>
        </w:numPr>
        <w:ind w:left="1134"/>
      </w:pPr>
      <w:r w:rsidRPr="00C437E3">
        <w:rPr>
          <w:b/>
        </w:rPr>
        <w:t>Knowledge systems (traditional and formal)</w:t>
      </w:r>
      <w:r>
        <w:t>: Ecosystems influence the types of knowledge systems developed by different cultures.</w:t>
      </w:r>
    </w:p>
    <w:p w:rsidR="00241539" w:rsidRDefault="00241539" w:rsidP="00241539">
      <w:pPr>
        <w:pStyle w:val="ListParagraph"/>
        <w:numPr>
          <w:ilvl w:val="0"/>
          <w:numId w:val="8"/>
        </w:numPr>
        <w:ind w:left="1134"/>
      </w:pPr>
      <w:r w:rsidRPr="00C437E3">
        <w:rPr>
          <w:b/>
        </w:rPr>
        <w:t>Educational values</w:t>
      </w:r>
      <w:r>
        <w:t>: Ecosystems and their components and processes provide the basis for both formal and informal education in many societies.</w:t>
      </w:r>
    </w:p>
    <w:p w:rsidR="00241539" w:rsidRDefault="00241539" w:rsidP="00241539">
      <w:pPr>
        <w:pStyle w:val="ListParagraph"/>
        <w:numPr>
          <w:ilvl w:val="0"/>
          <w:numId w:val="8"/>
        </w:numPr>
        <w:ind w:left="1134"/>
      </w:pPr>
      <w:r w:rsidRPr="00C437E3">
        <w:rPr>
          <w:b/>
        </w:rPr>
        <w:lastRenderedPageBreak/>
        <w:t>Inspiration</w:t>
      </w:r>
      <w:r>
        <w:t>: Ecosystems provide a rich source of inspiration for art, folklore, national symbols, architecture, and advertising.</w:t>
      </w:r>
    </w:p>
    <w:p w:rsidR="00241539" w:rsidRDefault="00241539" w:rsidP="00241539">
      <w:pPr>
        <w:pStyle w:val="ListParagraph"/>
        <w:numPr>
          <w:ilvl w:val="0"/>
          <w:numId w:val="8"/>
        </w:numPr>
        <w:ind w:left="1134"/>
      </w:pPr>
      <w:r w:rsidRPr="00C437E3">
        <w:rPr>
          <w:b/>
        </w:rPr>
        <w:t>Aesthetic values</w:t>
      </w:r>
      <w:r>
        <w:t>: Many people find beauty or aesthetic value in various aspects of ecosystems, as reflected in the support for parks, “scenic drives,”and the selection of housing locations.</w:t>
      </w:r>
    </w:p>
    <w:p w:rsidR="00241539" w:rsidRDefault="00241539" w:rsidP="00241539">
      <w:pPr>
        <w:pStyle w:val="ListParagraph"/>
        <w:numPr>
          <w:ilvl w:val="0"/>
          <w:numId w:val="8"/>
        </w:numPr>
        <w:ind w:left="1134"/>
      </w:pPr>
      <w:r w:rsidRPr="00C437E3">
        <w:rPr>
          <w:b/>
        </w:rPr>
        <w:t>Social relations</w:t>
      </w:r>
      <w:r>
        <w:t>: Ecosystems influence the types of social relations that are established in particular cultures. Fishing societies, for example, differ in many respects in their social relations from nomadic herding or agricultural societies.</w:t>
      </w:r>
    </w:p>
    <w:p w:rsidR="00241539" w:rsidRDefault="00241539" w:rsidP="00241539">
      <w:pPr>
        <w:pStyle w:val="ListParagraph"/>
        <w:numPr>
          <w:ilvl w:val="0"/>
          <w:numId w:val="8"/>
        </w:numPr>
        <w:ind w:left="1134"/>
      </w:pPr>
      <w:r w:rsidRPr="00C437E3">
        <w:rPr>
          <w:b/>
        </w:rPr>
        <w:t>Sense of place</w:t>
      </w:r>
      <w:r>
        <w:t>: Many people value the “sense of place” that is associated with recognized features of their environment, including aspects of the ecosystem.</w:t>
      </w:r>
    </w:p>
    <w:p w:rsidR="00241539" w:rsidRDefault="00241539" w:rsidP="00241539">
      <w:pPr>
        <w:pStyle w:val="ListParagraph"/>
        <w:numPr>
          <w:ilvl w:val="0"/>
          <w:numId w:val="8"/>
        </w:numPr>
        <w:ind w:left="1134"/>
      </w:pPr>
      <w:r w:rsidRPr="00C437E3">
        <w:rPr>
          <w:b/>
        </w:rPr>
        <w:t>Cultural heritage values</w:t>
      </w:r>
      <w:r>
        <w:t>: Many societies place high value on the maintenance of either historically important landscapes (“cultural landscapes”) or culturally significant species.</w:t>
      </w:r>
    </w:p>
    <w:p w:rsidR="00241539" w:rsidRDefault="00241539" w:rsidP="00241539">
      <w:pPr>
        <w:pStyle w:val="ListParagraph"/>
        <w:numPr>
          <w:ilvl w:val="0"/>
          <w:numId w:val="8"/>
        </w:numPr>
        <w:ind w:left="1134"/>
      </w:pPr>
      <w:r w:rsidRPr="00C437E3">
        <w:rPr>
          <w:b/>
        </w:rPr>
        <w:t>Recreation and ecotourism</w:t>
      </w:r>
      <w:r>
        <w:t>: People often choose where to spend their leisure time based in part on the characteristics of the natural or cultivated landscapes in a particular area.</w:t>
      </w:r>
    </w:p>
    <w:p w:rsidR="00241539" w:rsidRDefault="00241539" w:rsidP="00241539">
      <w:pPr>
        <w:ind w:left="567"/>
      </w:pPr>
      <w:r>
        <w:t>Cultural services are tightly bound to human values and behaviour, as well as to human institutions and patterns of social, economic, and political organization. Thus perceptions of cultural services are more likely to differ among individuals and communities than, say, perceptions of the importance of food production.</w:t>
      </w:r>
    </w:p>
    <w:p w:rsidR="00241539" w:rsidRPr="00C437E3" w:rsidRDefault="00241539" w:rsidP="00241539">
      <w:pPr>
        <w:ind w:left="567"/>
        <w:rPr>
          <w:b/>
        </w:rPr>
      </w:pPr>
      <w:r w:rsidRPr="00C437E3">
        <w:rPr>
          <w:b/>
        </w:rPr>
        <w:t>Supporting Services</w:t>
      </w:r>
    </w:p>
    <w:p w:rsidR="00241539" w:rsidRDefault="00241539" w:rsidP="00241539">
      <w:pPr>
        <w:ind w:left="567"/>
      </w:pPr>
      <w:r>
        <w:t xml:space="preserve">Supporting services are those that are necessary for the production of all other ecosystem services. They differ from provisioning, regulating, and cultural services in that their impacts on people are either indirect or occur over a very long time, whereas changes in the other categories have relatively direct and short-term impacts on people. (Some services, like erosion control, can be categorized as both a supporting and a regulating service, depending on the time scale and immediacy of their impact on people.) For example, humans do not directly use </w:t>
      </w:r>
      <w:r w:rsidRPr="005636D9">
        <w:t>soil formation</w:t>
      </w:r>
      <w:r>
        <w:t xml:space="preserve"> </w:t>
      </w:r>
      <w:r w:rsidRPr="005636D9">
        <w:t>services</w:t>
      </w:r>
      <w:r>
        <w:t xml:space="preserve">, although changes in this would indirectly affect people through the impact on the provisioning service of food production. Similarly, climate regulation is categorized as a regulating service since ecosystem changes can have an impact on local or global climate over time scales relevant to human decision-making (decades or centuries), whereas the production of oxygen gas (through photosynthesis) is categorized as a supporting service since any impacts on the concentration of oxygen in the atmosphere would only occur over an extremely long time. Some other examples of supporting services are </w:t>
      </w:r>
      <w:r w:rsidRPr="005636D9">
        <w:rPr>
          <w:b/>
        </w:rPr>
        <w:t>primary production</w:t>
      </w:r>
      <w:r>
        <w:t xml:space="preserve">, </w:t>
      </w:r>
      <w:r w:rsidRPr="005636D9">
        <w:rPr>
          <w:b/>
        </w:rPr>
        <w:t>production of atmospheric oxygen</w:t>
      </w:r>
      <w:r>
        <w:t xml:space="preserve">, </w:t>
      </w:r>
      <w:r w:rsidRPr="005636D9">
        <w:rPr>
          <w:b/>
        </w:rPr>
        <w:t>soil formation and retention</w:t>
      </w:r>
      <w:r>
        <w:t xml:space="preserve">, </w:t>
      </w:r>
      <w:r w:rsidRPr="005636D9">
        <w:rPr>
          <w:b/>
        </w:rPr>
        <w:t>nutrient cycling</w:t>
      </w:r>
      <w:r>
        <w:t xml:space="preserve">, </w:t>
      </w:r>
      <w:r w:rsidRPr="005636D9">
        <w:rPr>
          <w:b/>
        </w:rPr>
        <w:t>water cycling</w:t>
      </w:r>
      <w:r>
        <w:t xml:space="preserve">, and </w:t>
      </w:r>
      <w:r w:rsidRPr="005636D9">
        <w:rPr>
          <w:b/>
        </w:rPr>
        <w:t>provisioning of habitat</w:t>
      </w:r>
      <w:r>
        <w:t>.</w:t>
      </w:r>
    </w:p>
    <w:p w:rsidR="00241539" w:rsidRDefault="00241539" w:rsidP="00107338"/>
    <w:p w:rsidR="00107338" w:rsidRDefault="00107338" w:rsidP="00107338"/>
    <w:p w:rsidR="00107338" w:rsidRDefault="00E424CF" w:rsidP="00107338">
      <w:pPr>
        <w:pStyle w:val="Heading2"/>
      </w:pPr>
      <w:bookmarkStart w:id="16" w:name="_Toc383083991"/>
      <w:r>
        <w:t xml:space="preserve">Reconnecting </w:t>
      </w:r>
      <w:r w:rsidR="00107338">
        <w:t xml:space="preserve">Cultural </w:t>
      </w:r>
      <w:r>
        <w:t>Linkages</w:t>
      </w:r>
      <w:bookmarkEnd w:id="16"/>
    </w:p>
    <w:p w:rsidR="00107338" w:rsidRDefault="00107338" w:rsidP="00107338"/>
    <w:p w:rsidR="00107338" w:rsidRDefault="00107338" w:rsidP="00107338"/>
    <w:p w:rsidR="00107338" w:rsidRDefault="00E424CF" w:rsidP="00107338">
      <w:pPr>
        <w:pStyle w:val="Heading2"/>
      </w:pPr>
      <w:bookmarkStart w:id="17" w:name="_Toc383083992"/>
      <w:r>
        <w:lastRenderedPageBreak/>
        <w:t xml:space="preserve">Securing </w:t>
      </w:r>
      <w:r w:rsidR="00107338">
        <w:t>Political Stability</w:t>
      </w:r>
      <w:bookmarkEnd w:id="17"/>
    </w:p>
    <w:p w:rsidR="00107338" w:rsidRDefault="00E53D58" w:rsidP="00107338">
      <w:r>
        <w:t>Regional integration – bringing countries closer –</w:t>
      </w:r>
      <w:r w:rsidR="00C965CB">
        <w:t xml:space="preserve"> </w:t>
      </w:r>
      <w:r>
        <w:t>substitute this as the sub-title</w:t>
      </w:r>
      <w:r w:rsidR="00C965CB">
        <w:t xml:space="preserve"> and bring securing political stability in as a sub-sub-title</w:t>
      </w:r>
      <w:r>
        <w:t>.</w:t>
      </w:r>
    </w:p>
    <w:p w:rsidR="00107338" w:rsidRDefault="00107338" w:rsidP="00107338"/>
    <w:p w:rsidR="00107338" w:rsidRDefault="00107338" w:rsidP="00107338">
      <w:pPr>
        <w:pStyle w:val="Heading2"/>
      </w:pPr>
      <w:bookmarkStart w:id="18" w:name="_Toc383083993"/>
      <w:r>
        <w:t>Enhanced Efficiency of Day to Day Management</w:t>
      </w:r>
      <w:r w:rsidR="00555002">
        <w:t xml:space="preserve"> and Law Enforcement</w:t>
      </w:r>
      <w:bookmarkEnd w:id="18"/>
    </w:p>
    <w:p w:rsidR="00F87A03" w:rsidRDefault="00F87A03" w:rsidP="00F87A03">
      <w:r>
        <w:t>Possible case study - Malawi / Zambia – good example of joint law enforcement</w:t>
      </w:r>
    </w:p>
    <w:p w:rsidR="00107338" w:rsidRDefault="00107338" w:rsidP="00107338"/>
    <w:p w:rsidR="00107338" w:rsidRDefault="00107338" w:rsidP="00107338"/>
    <w:p w:rsidR="00EA14AC" w:rsidRDefault="00EA14AC" w:rsidP="00EA14AC">
      <w:pPr>
        <w:pStyle w:val="Heading2"/>
      </w:pPr>
      <w:bookmarkStart w:id="19" w:name="_Toc383083994"/>
      <w:r>
        <w:t>Coordinated Research</w:t>
      </w:r>
      <w:bookmarkEnd w:id="19"/>
    </w:p>
    <w:p w:rsidR="00EA14AC" w:rsidRDefault="00EA14AC" w:rsidP="00EA14AC"/>
    <w:p w:rsidR="00EA14AC" w:rsidRPr="00EA14AC" w:rsidRDefault="00EA14AC" w:rsidP="00EA14AC"/>
    <w:p w:rsidR="00107338" w:rsidRDefault="00107338" w:rsidP="00107338">
      <w:pPr>
        <w:pStyle w:val="Heading1"/>
      </w:pPr>
      <w:bookmarkStart w:id="20" w:name="_Toc383083995"/>
      <w:r>
        <w:t xml:space="preserve">The Status Quo of Transfrontier Conservation </w:t>
      </w:r>
      <w:r w:rsidR="00847821">
        <w:t xml:space="preserve">Areas </w:t>
      </w:r>
      <w:r>
        <w:t>in the SADC Region</w:t>
      </w:r>
      <w:bookmarkEnd w:id="20"/>
    </w:p>
    <w:p w:rsidR="00107338" w:rsidRDefault="00C965CB" w:rsidP="00107338">
      <w:r>
        <w:t>This needs to include a brief mention of each existing TFCA with basic data on their establishment process and their current status.  Also l</w:t>
      </w:r>
      <w:r w:rsidR="008D5226">
        <w:t>ook to include lessons learned from addressing threats</w:t>
      </w:r>
    </w:p>
    <w:p w:rsidR="00107338" w:rsidRPr="00107338" w:rsidRDefault="002D4372" w:rsidP="00107338">
      <w:r>
        <w:t>Provide a diagrammatic illustration of the various TFCAs and a discuss on the variation in terms of the degrees of complexity between them, inclusive of related dynamics associated with the over-arching ecological drivers such as rainfall (as this relates to biomass production</w:t>
      </w:r>
      <w:r w:rsidR="00ED59E7">
        <w:t xml:space="preserve"> – follow up with David Cumming</w:t>
      </w:r>
      <w:bookmarkStart w:id="21" w:name="_GoBack"/>
      <w:bookmarkEnd w:id="21"/>
      <w:r>
        <w:t>), with a linkage to the relevance of this to the rest of the guidelines</w:t>
      </w:r>
      <w:r w:rsidR="003B1254">
        <w:t>.</w:t>
      </w:r>
    </w:p>
    <w:p w:rsidR="00107338" w:rsidRDefault="00107338" w:rsidP="00107338">
      <w:pPr>
        <w:pStyle w:val="Heading1"/>
      </w:pPr>
      <w:bookmarkStart w:id="22" w:name="_Toc383083996"/>
      <w:r>
        <w:t>The Legal and Policy Framework</w:t>
      </w:r>
      <w:bookmarkEnd w:id="22"/>
    </w:p>
    <w:p w:rsidR="00107338" w:rsidRDefault="006B73E2" w:rsidP="00107338">
      <w:r>
        <w:t>Conventions – SADC could learn from the way in which these conventions have been int</w:t>
      </w:r>
      <w:r w:rsidR="00C965CB">
        <w:t>eg</w:t>
      </w:r>
      <w:r>
        <w:t>ra</w:t>
      </w:r>
      <w:r w:rsidR="00C965CB">
        <w:t>t</w:t>
      </w:r>
      <w:r>
        <w:t>ed</w:t>
      </w:r>
      <w:r w:rsidR="00C965CB">
        <w:t xml:space="preserve"> into national legislation of member states</w:t>
      </w:r>
      <w:r w:rsidR="00593D81">
        <w:t xml:space="preserve"> – possible case study from the DRC</w:t>
      </w:r>
      <w:r w:rsidR="00C965CB">
        <w:t>.</w:t>
      </w:r>
    </w:p>
    <w:p w:rsidR="00593D81" w:rsidRDefault="00593D81" w:rsidP="00107338">
      <w:r>
        <w:t>Ensure that other relevant international agreements that relate to aspects such as the sustainable utilisation / conservation of marine resources are included here.</w:t>
      </w:r>
    </w:p>
    <w:p w:rsidR="00107338" w:rsidRDefault="00107338" w:rsidP="00107338">
      <w:pPr>
        <w:pStyle w:val="Heading1"/>
      </w:pPr>
      <w:bookmarkStart w:id="23" w:name="_Toc383083997"/>
      <w:r>
        <w:t xml:space="preserve">The Initiation of Transfrontier Conservation </w:t>
      </w:r>
      <w:r w:rsidR="00847821">
        <w:t>Areas</w:t>
      </w:r>
      <w:bookmarkEnd w:id="23"/>
    </w:p>
    <w:p w:rsidR="00F26648" w:rsidRPr="00F26648" w:rsidRDefault="00F26648" w:rsidP="00F26648">
      <w:r>
        <w:t>Build on the analysis of the existing TFCAs in terms of how these have been initiated and then move to integrate the best practice rele</w:t>
      </w:r>
      <w:r w:rsidR="00C965CB">
        <w:t>vant to these gui</w:t>
      </w:r>
      <w:r>
        <w:t>delines</w:t>
      </w:r>
    </w:p>
    <w:p w:rsidR="00107338" w:rsidRDefault="00107338" w:rsidP="00107338">
      <w:pPr>
        <w:pStyle w:val="Heading2"/>
      </w:pPr>
      <w:bookmarkStart w:id="24" w:name="_Toc383083998"/>
      <w:r>
        <w:t>Assessing the Enabling Environment</w:t>
      </w:r>
      <w:bookmarkEnd w:id="24"/>
    </w:p>
    <w:p w:rsidR="00107338" w:rsidRDefault="00107338" w:rsidP="00107338"/>
    <w:p w:rsidR="00107338" w:rsidRDefault="00107338" w:rsidP="00107338"/>
    <w:p w:rsidR="00107338" w:rsidRDefault="00107338" w:rsidP="00107338">
      <w:pPr>
        <w:pStyle w:val="Heading2"/>
      </w:pPr>
      <w:bookmarkStart w:id="25" w:name="_Toc383083999"/>
      <w:r>
        <w:lastRenderedPageBreak/>
        <w:t>Assessing TFC</w:t>
      </w:r>
      <w:r w:rsidR="0013251A">
        <w:t>A</w:t>
      </w:r>
      <w:r>
        <w:t xml:space="preserve"> Feasibility</w:t>
      </w:r>
      <w:bookmarkEnd w:id="25"/>
    </w:p>
    <w:p w:rsidR="00107338" w:rsidRDefault="00185A99" w:rsidP="00107338">
      <w:r>
        <w:t>General description will be required at this point –</w:t>
      </w:r>
      <w:r w:rsidR="00593D81">
        <w:t xml:space="preserve"> in line </w:t>
      </w:r>
      <w:r>
        <w:t>with section 7.3</w:t>
      </w:r>
    </w:p>
    <w:p w:rsidR="00107338" w:rsidRDefault="00107338" w:rsidP="00107338"/>
    <w:p w:rsidR="00107338" w:rsidRDefault="00B123CB" w:rsidP="00107338">
      <w:pPr>
        <w:pStyle w:val="Heading2"/>
      </w:pPr>
      <w:bookmarkStart w:id="26" w:name="_Toc383084000"/>
      <w:r>
        <w:t>Designing the Implementation Process</w:t>
      </w:r>
      <w:bookmarkEnd w:id="26"/>
    </w:p>
    <w:p w:rsidR="00B123CB" w:rsidRDefault="00B123CB" w:rsidP="00B123CB"/>
    <w:p w:rsidR="00B123CB" w:rsidRDefault="00B123CB" w:rsidP="00B123CB"/>
    <w:p w:rsidR="00B123CB" w:rsidRDefault="00B123CB" w:rsidP="00B123CB">
      <w:pPr>
        <w:pStyle w:val="Heading1"/>
      </w:pPr>
      <w:bookmarkStart w:id="27" w:name="_Toc383084001"/>
      <w:r>
        <w:t xml:space="preserve">The Establishment and </w:t>
      </w:r>
      <w:r w:rsidR="005B3CB0">
        <w:t>Development</w:t>
      </w:r>
      <w:r>
        <w:t xml:space="preserve"> of T</w:t>
      </w:r>
      <w:r w:rsidR="0060485A">
        <w:t xml:space="preserve">ransfrontier </w:t>
      </w:r>
      <w:r>
        <w:t>C</w:t>
      </w:r>
      <w:r w:rsidR="0060485A">
        <w:t>onservation</w:t>
      </w:r>
      <w:r>
        <w:t xml:space="preserve"> </w:t>
      </w:r>
      <w:r w:rsidR="0013251A">
        <w:t>Areas</w:t>
      </w:r>
      <w:bookmarkEnd w:id="27"/>
    </w:p>
    <w:p w:rsidR="001B7648" w:rsidRPr="001B7648" w:rsidRDefault="001B7648" w:rsidP="001B7648">
      <w:r>
        <w:t>Look for aspects of management that could be included in the guidelines</w:t>
      </w:r>
    </w:p>
    <w:p w:rsidR="00B123CB" w:rsidRDefault="00B123CB" w:rsidP="00B123CB">
      <w:pPr>
        <w:pStyle w:val="Heading2"/>
      </w:pPr>
      <w:bookmarkStart w:id="28" w:name="_Toc383084002"/>
      <w:r>
        <w:t>Securing Buy-in and Building Legitimacy</w:t>
      </w:r>
      <w:bookmarkEnd w:id="28"/>
    </w:p>
    <w:p w:rsidR="00B123CB" w:rsidRDefault="004C5081" w:rsidP="004C5081">
      <w:pPr>
        <w:pStyle w:val="Heading3"/>
      </w:pPr>
      <w:bookmarkStart w:id="29" w:name="_Toc383084003"/>
      <w:r>
        <w:t>At the Political Level</w:t>
      </w:r>
      <w:bookmarkEnd w:id="29"/>
    </w:p>
    <w:p w:rsidR="004C5081" w:rsidRPr="004C5081" w:rsidRDefault="004C5081" w:rsidP="004C5081"/>
    <w:p w:rsidR="00B123CB" w:rsidRDefault="00B123CB" w:rsidP="00B123CB"/>
    <w:p w:rsidR="004C5081" w:rsidRDefault="004C5081" w:rsidP="004C5081">
      <w:pPr>
        <w:pStyle w:val="Heading3"/>
      </w:pPr>
      <w:bookmarkStart w:id="30" w:name="_Toc383084004"/>
      <w:r>
        <w:t>With Peers and Related Organs of State within and across Borders</w:t>
      </w:r>
      <w:bookmarkEnd w:id="30"/>
    </w:p>
    <w:p w:rsidR="004C5081" w:rsidRDefault="00153C0E" w:rsidP="004C5081">
      <w:r>
        <w:t>Be specific here in terms of which sectors need to be engaged, e</w:t>
      </w:r>
      <w:r w:rsidR="00EB6EC6">
        <w:t>.</w:t>
      </w:r>
      <w:r>
        <w:t>g</w:t>
      </w:r>
      <w:r w:rsidR="00EB6EC6">
        <w:t>.</w:t>
      </w:r>
      <w:r>
        <w:t xml:space="preserve"> customs</w:t>
      </w:r>
      <w:r w:rsidR="00EB6EC6">
        <w:t>, as there are potential implications for these sectors such as increased movement with decreased controls.  Another example is that of animal health.</w:t>
      </w:r>
    </w:p>
    <w:p w:rsidR="00EB6EC6" w:rsidRDefault="00EB6EC6" w:rsidP="004C5081">
      <w:r>
        <w:t>It may be necessary to introduce a separate sub-section dedicated to dealing with customs if it is not adequately addressed here.</w:t>
      </w:r>
    </w:p>
    <w:p w:rsidR="004C5081" w:rsidRDefault="004C5081" w:rsidP="004C5081"/>
    <w:p w:rsidR="004C5081" w:rsidRDefault="004C5081" w:rsidP="004C5081">
      <w:pPr>
        <w:pStyle w:val="Heading3"/>
      </w:pPr>
      <w:bookmarkStart w:id="31" w:name="_Toc383084005"/>
      <w:r>
        <w:t>With Interested and Affected Communities</w:t>
      </w:r>
      <w:bookmarkEnd w:id="31"/>
    </w:p>
    <w:p w:rsidR="004C5081" w:rsidRDefault="00F63ADD" w:rsidP="004C5081">
      <w:r>
        <w:t>See the outcome of the Network stakeholder mapping exercise as per the March/April meeting in Jo’burg.</w:t>
      </w:r>
    </w:p>
    <w:p w:rsidR="004C5081" w:rsidRPr="004C5081" w:rsidRDefault="004C5081" w:rsidP="004C5081"/>
    <w:p w:rsidR="00B123CB" w:rsidRPr="00B123CB" w:rsidRDefault="0060485A" w:rsidP="00B123CB">
      <w:pPr>
        <w:pStyle w:val="Heading2"/>
      </w:pPr>
      <w:bookmarkStart w:id="32" w:name="_Toc383084006"/>
      <w:r>
        <w:t xml:space="preserve">Selecting an Appropriate </w:t>
      </w:r>
      <w:r w:rsidR="00B123CB">
        <w:t xml:space="preserve">Governance </w:t>
      </w:r>
      <w:r>
        <w:t>Model</w:t>
      </w:r>
      <w:bookmarkEnd w:id="32"/>
    </w:p>
    <w:p w:rsidR="00B123CB" w:rsidRDefault="008D5226" w:rsidP="00B123CB">
      <w:r>
        <w:t>Possibly swap 7.2 with 7.3</w:t>
      </w:r>
      <w:r w:rsidR="00EB6EC6">
        <w:t xml:space="preserve"> noting that there are pros and cons either way in term s of when it is best to develop a geographic identity for a TFCA.</w:t>
      </w:r>
    </w:p>
    <w:p w:rsidR="00B123CB" w:rsidRDefault="002D4372" w:rsidP="00B123CB">
      <w:r>
        <w:t>Selection of relevant governance model may be a phased process – see IUCN Governance guidelines in terms of governance gradient</w:t>
      </w:r>
    </w:p>
    <w:p w:rsidR="00B123CB" w:rsidRDefault="00B123CB" w:rsidP="00B123CB">
      <w:pPr>
        <w:pStyle w:val="Heading2"/>
      </w:pPr>
      <w:bookmarkStart w:id="33" w:name="_Toc383084007"/>
      <w:r>
        <w:t>Defining the Geographic Extent</w:t>
      </w:r>
      <w:bookmarkEnd w:id="33"/>
    </w:p>
    <w:p w:rsidR="00B123CB" w:rsidRDefault="008D5226" w:rsidP="00B123CB">
      <w:r>
        <w:t>Recognise that the process of agreeing on boundaries is organic and dynamic, but we need a point of departure</w:t>
      </w:r>
    </w:p>
    <w:p w:rsidR="008D5226" w:rsidRDefault="008D5226" w:rsidP="00B123CB">
      <w:r>
        <w:t>Phased approach</w:t>
      </w:r>
    </w:p>
    <w:p w:rsidR="008D5226" w:rsidRDefault="008D5226" w:rsidP="00B123CB">
      <w:r>
        <w:lastRenderedPageBreak/>
        <w:t>Zambian e</w:t>
      </w:r>
      <w:r w:rsidR="004F555D">
        <w:t>.</w:t>
      </w:r>
      <w:r>
        <w:t>g</w:t>
      </w:r>
      <w:r w:rsidR="004F555D">
        <w:t>.</w:t>
      </w:r>
      <w:r>
        <w:t xml:space="preserve"> at the MoU </w:t>
      </w:r>
      <w:r w:rsidR="004F555D">
        <w:t xml:space="preserve">level, </w:t>
      </w:r>
      <w:r>
        <w:t>the extent is provide</w:t>
      </w:r>
      <w:r w:rsidR="004F555D">
        <w:t>d, and at the treaty level it i</w:t>
      </w:r>
      <w:r>
        <w:t xml:space="preserve">s provided </w:t>
      </w:r>
      <w:r w:rsidR="004F555D">
        <w:t>in very specific detail</w:t>
      </w:r>
      <w:r>
        <w:t>.</w:t>
      </w:r>
    </w:p>
    <w:p w:rsidR="00B123CB" w:rsidRDefault="00B123CB" w:rsidP="00B123CB"/>
    <w:p w:rsidR="00B123CB" w:rsidRDefault="00B123CB" w:rsidP="00B123CB">
      <w:pPr>
        <w:pStyle w:val="Heading2"/>
      </w:pPr>
      <w:bookmarkStart w:id="34" w:name="_Toc383084008"/>
      <w:r>
        <w:t>Developing the Framework for a Joint Management Plan</w:t>
      </w:r>
      <w:bookmarkEnd w:id="34"/>
    </w:p>
    <w:p w:rsidR="00B123CB" w:rsidRDefault="00B123CB" w:rsidP="00B123CB"/>
    <w:p w:rsidR="00B123CB" w:rsidRDefault="00B123CB" w:rsidP="00B123CB"/>
    <w:p w:rsidR="00B123CB" w:rsidRDefault="00B123CB" w:rsidP="00B123CB">
      <w:pPr>
        <w:pStyle w:val="Heading2"/>
      </w:pPr>
      <w:bookmarkStart w:id="35" w:name="_Toc383084009"/>
      <w:r>
        <w:t>Refining the Joint Management Plan</w:t>
      </w:r>
      <w:bookmarkEnd w:id="35"/>
    </w:p>
    <w:p w:rsidR="00B123CB" w:rsidRDefault="00B123CB" w:rsidP="00B123CB"/>
    <w:p w:rsidR="00B123CB" w:rsidRDefault="00B123CB" w:rsidP="00B123CB"/>
    <w:p w:rsidR="00B123CB" w:rsidRDefault="00B123CB" w:rsidP="00B123CB">
      <w:pPr>
        <w:pStyle w:val="Heading2"/>
      </w:pPr>
      <w:bookmarkStart w:id="36" w:name="_Toc383084010"/>
      <w:r>
        <w:t>Planning for Financial Sustainability</w:t>
      </w:r>
      <w:bookmarkEnd w:id="36"/>
    </w:p>
    <w:p w:rsidR="00B123CB" w:rsidRDefault="00B123CB" w:rsidP="00B123CB"/>
    <w:p w:rsidR="00B123CB" w:rsidRDefault="00B123CB" w:rsidP="00B123CB"/>
    <w:p w:rsidR="00B123CB" w:rsidRDefault="00B123CB" w:rsidP="00B123CB">
      <w:pPr>
        <w:pStyle w:val="Heading2"/>
      </w:pPr>
      <w:bookmarkStart w:id="37" w:name="_Toc383084011"/>
      <w:r>
        <w:t>Monitoring and Evaluation</w:t>
      </w:r>
      <w:bookmarkEnd w:id="37"/>
    </w:p>
    <w:p w:rsidR="00B123CB" w:rsidRDefault="00B123CB" w:rsidP="00B123CB"/>
    <w:p w:rsidR="00B123CB" w:rsidRDefault="00B123CB" w:rsidP="00B123CB"/>
    <w:p w:rsidR="00B123CB" w:rsidRDefault="00B123CB" w:rsidP="00B123CB"/>
    <w:p w:rsidR="00B123CB" w:rsidRDefault="00B123CB" w:rsidP="00B123CB"/>
    <w:p w:rsidR="00B123CB" w:rsidRDefault="00B123CB" w:rsidP="00B123CB">
      <w:pPr>
        <w:pStyle w:val="Heading1"/>
      </w:pPr>
      <w:bookmarkStart w:id="38" w:name="_Toc383084012"/>
      <w:r>
        <w:t>Glossary of Terms</w:t>
      </w:r>
      <w:bookmarkEnd w:id="38"/>
    </w:p>
    <w:p w:rsidR="00B123CB" w:rsidRDefault="00B123CB" w:rsidP="00B123CB"/>
    <w:p w:rsidR="00B123CB" w:rsidRDefault="00B123CB" w:rsidP="00B123CB"/>
    <w:p w:rsidR="00B123CB" w:rsidRPr="00B123CB" w:rsidRDefault="00B123CB" w:rsidP="00B123CB">
      <w:pPr>
        <w:pStyle w:val="Heading1"/>
      </w:pPr>
      <w:bookmarkStart w:id="39" w:name="_Toc383084013"/>
      <w:r>
        <w:t>References</w:t>
      </w:r>
      <w:bookmarkEnd w:id="39"/>
    </w:p>
    <w:sectPr w:rsidR="00B123CB" w:rsidRPr="00B12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8BF"/>
    <w:multiLevelType w:val="hybridMultilevel"/>
    <w:tmpl w:val="892A90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E48734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09411E"/>
    <w:multiLevelType w:val="hybridMultilevel"/>
    <w:tmpl w:val="C91CAE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25E903F5"/>
    <w:multiLevelType w:val="multilevel"/>
    <w:tmpl w:val="CE8EBDC8"/>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nsid w:val="27B20466"/>
    <w:multiLevelType w:val="hybridMultilevel"/>
    <w:tmpl w:val="C49666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28337100"/>
    <w:multiLevelType w:val="hybridMultilevel"/>
    <w:tmpl w:val="C08674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5846486"/>
    <w:multiLevelType w:val="hybridMultilevel"/>
    <w:tmpl w:val="64DE2C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5E134D75"/>
    <w:multiLevelType w:val="hybridMultilevel"/>
    <w:tmpl w:val="8D4C0A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0E41D3C"/>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3A54C88"/>
    <w:multiLevelType w:val="hybridMultilevel"/>
    <w:tmpl w:val="AA6A33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8"/>
  </w:num>
  <w:num w:numId="6">
    <w:abstractNumId w:val="9"/>
  </w:num>
  <w:num w:numId="7">
    <w:abstractNumId w:val="2"/>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F2"/>
    <w:rsid w:val="000665ED"/>
    <w:rsid w:val="000B2274"/>
    <w:rsid w:val="00107338"/>
    <w:rsid w:val="0013251A"/>
    <w:rsid w:val="00153C0E"/>
    <w:rsid w:val="00185A99"/>
    <w:rsid w:val="001A4285"/>
    <w:rsid w:val="001B7648"/>
    <w:rsid w:val="001D0D2B"/>
    <w:rsid w:val="00233DA8"/>
    <w:rsid w:val="00241539"/>
    <w:rsid w:val="00262AE7"/>
    <w:rsid w:val="0027193B"/>
    <w:rsid w:val="00272C8F"/>
    <w:rsid w:val="002D4372"/>
    <w:rsid w:val="00302740"/>
    <w:rsid w:val="003068FC"/>
    <w:rsid w:val="003419FE"/>
    <w:rsid w:val="0038201B"/>
    <w:rsid w:val="003B1254"/>
    <w:rsid w:val="003C304D"/>
    <w:rsid w:val="00455EBB"/>
    <w:rsid w:val="004C5081"/>
    <w:rsid w:val="004F555D"/>
    <w:rsid w:val="00555002"/>
    <w:rsid w:val="005636D9"/>
    <w:rsid w:val="00571181"/>
    <w:rsid w:val="0059171D"/>
    <w:rsid w:val="00593D81"/>
    <w:rsid w:val="005B15A0"/>
    <w:rsid w:val="005B3CB0"/>
    <w:rsid w:val="0060485A"/>
    <w:rsid w:val="00610FB3"/>
    <w:rsid w:val="00632F77"/>
    <w:rsid w:val="00665B79"/>
    <w:rsid w:val="006B73E2"/>
    <w:rsid w:val="006C7095"/>
    <w:rsid w:val="006F1620"/>
    <w:rsid w:val="007006C9"/>
    <w:rsid w:val="00795584"/>
    <w:rsid w:val="00847821"/>
    <w:rsid w:val="008D5226"/>
    <w:rsid w:val="00950DCD"/>
    <w:rsid w:val="00A25BE3"/>
    <w:rsid w:val="00A42A53"/>
    <w:rsid w:val="00AC1295"/>
    <w:rsid w:val="00AE2899"/>
    <w:rsid w:val="00B123CB"/>
    <w:rsid w:val="00B16883"/>
    <w:rsid w:val="00B376EE"/>
    <w:rsid w:val="00B67DCC"/>
    <w:rsid w:val="00B902C7"/>
    <w:rsid w:val="00BB2116"/>
    <w:rsid w:val="00C437E3"/>
    <w:rsid w:val="00C965CB"/>
    <w:rsid w:val="00CE5DEB"/>
    <w:rsid w:val="00D123C1"/>
    <w:rsid w:val="00D8136D"/>
    <w:rsid w:val="00DA5256"/>
    <w:rsid w:val="00DC3D6A"/>
    <w:rsid w:val="00DC401F"/>
    <w:rsid w:val="00DF17DA"/>
    <w:rsid w:val="00E00B15"/>
    <w:rsid w:val="00E078B8"/>
    <w:rsid w:val="00E424CF"/>
    <w:rsid w:val="00E53D58"/>
    <w:rsid w:val="00E97C5B"/>
    <w:rsid w:val="00EA14AC"/>
    <w:rsid w:val="00EA41C1"/>
    <w:rsid w:val="00EB6EC6"/>
    <w:rsid w:val="00ED0BE3"/>
    <w:rsid w:val="00ED59E7"/>
    <w:rsid w:val="00ED651D"/>
    <w:rsid w:val="00F26648"/>
    <w:rsid w:val="00F30E6D"/>
    <w:rsid w:val="00F63ADD"/>
    <w:rsid w:val="00F81A66"/>
    <w:rsid w:val="00F853F2"/>
    <w:rsid w:val="00F85E13"/>
    <w:rsid w:val="00F87A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53F2"/>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651D"/>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651D"/>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651D"/>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651D"/>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651D"/>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651D"/>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51D"/>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651D"/>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65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ED651D"/>
    <w:rPr>
      <w:rFonts w:asciiTheme="majorHAnsi" w:eastAsiaTheme="majorEastAsia" w:hAnsiTheme="majorHAnsi" w:cstheme="majorBidi"/>
      <w:color w:val="17365D" w:themeColor="text2" w:themeShade="BF"/>
      <w:spacing w:val="5"/>
      <w:kern w:val="28"/>
      <w:sz w:val="36"/>
      <w:szCs w:val="52"/>
    </w:rPr>
  </w:style>
  <w:style w:type="character" w:customStyle="1" w:styleId="Heading1Char">
    <w:name w:val="Heading 1 Char"/>
    <w:basedOn w:val="DefaultParagraphFont"/>
    <w:link w:val="Heading1"/>
    <w:uiPriority w:val="9"/>
    <w:rsid w:val="00F853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651D"/>
    <w:rPr>
      <w:rFonts w:asciiTheme="majorHAnsi" w:eastAsiaTheme="majorEastAsia" w:hAnsiTheme="majorHAnsi" w:cstheme="majorBidi"/>
      <w:b/>
      <w:bCs/>
      <w:color w:val="4F81BD" w:themeColor="accent1"/>
      <w:sz w:val="26"/>
      <w:szCs w:val="26"/>
    </w:rPr>
  </w:style>
  <w:style w:type="paragraph" w:customStyle="1" w:styleId="StandardL1">
    <w:name w:val="Standard L1"/>
    <w:basedOn w:val="Normal"/>
    <w:rsid w:val="00ED651D"/>
    <w:pPr>
      <w:numPr>
        <w:numId w:val="3"/>
      </w:numPr>
    </w:pPr>
  </w:style>
  <w:style w:type="paragraph" w:customStyle="1" w:styleId="StandardL2">
    <w:name w:val="Standard L2"/>
    <w:basedOn w:val="Normal"/>
    <w:rsid w:val="00ED651D"/>
    <w:pPr>
      <w:numPr>
        <w:ilvl w:val="1"/>
        <w:numId w:val="3"/>
      </w:numPr>
    </w:pPr>
  </w:style>
  <w:style w:type="paragraph" w:customStyle="1" w:styleId="StandardL3">
    <w:name w:val="Standard L3"/>
    <w:basedOn w:val="Normal"/>
    <w:rsid w:val="00ED651D"/>
    <w:pPr>
      <w:numPr>
        <w:ilvl w:val="2"/>
        <w:numId w:val="3"/>
      </w:numPr>
    </w:pPr>
  </w:style>
  <w:style w:type="paragraph" w:customStyle="1" w:styleId="StandardL4">
    <w:name w:val="Standard L4"/>
    <w:basedOn w:val="Normal"/>
    <w:rsid w:val="00ED651D"/>
    <w:pPr>
      <w:numPr>
        <w:ilvl w:val="3"/>
        <w:numId w:val="3"/>
      </w:numPr>
    </w:pPr>
  </w:style>
  <w:style w:type="paragraph" w:customStyle="1" w:styleId="StandardL5">
    <w:name w:val="Standard L5"/>
    <w:basedOn w:val="Normal"/>
    <w:rsid w:val="00ED651D"/>
    <w:pPr>
      <w:numPr>
        <w:ilvl w:val="4"/>
        <w:numId w:val="3"/>
      </w:numPr>
    </w:pPr>
  </w:style>
  <w:style w:type="paragraph" w:customStyle="1" w:styleId="StandardL6">
    <w:name w:val="Standard L6"/>
    <w:basedOn w:val="Normal"/>
    <w:rsid w:val="00ED651D"/>
    <w:pPr>
      <w:numPr>
        <w:ilvl w:val="5"/>
        <w:numId w:val="3"/>
      </w:numPr>
    </w:pPr>
  </w:style>
  <w:style w:type="paragraph" w:customStyle="1" w:styleId="StandardL7">
    <w:name w:val="Standard L7"/>
    <w:basedOn w:val="Normal"/>
    <w:rsid w:val="00ED651D"/>
    <w:pPr>
      <w:numPr>
        <w:ilvl w:val="6"/>
        <w:numId w:val="3"/>
      </w:numPr>
    </w:pPr>
  </w:style>
  <w:style w:type="paragraph" w:customStyle="1" w:styleId="StandardL8">
    <w:name w:val="Standard L8"/>
    <w:basedOn w:val="Normal"/>
    <w:rsid w:val="00ED651D"/>
    <w:pPr>
      <w:numPr>
        <w:ilvl w:val="7"/>
        <w:numId w:val="3"/>
      </w:numPr>
    </w:pPr>
  </w:style>
  <w:style w:type="paragraph" w:customStyle="1" w:styleId="StandardL9">
    <w:name w:val="Standard L9"/>
    <w:basedOn w:val="Normal"/>
    <w:rsid w:val="00ED651D"/>
    <w:pPr>
      <w:numPr>
        <w:ilvl w:val="8"/>
        <w:numId w:val="3"/>
      </w:numPr>
    </w:pPr>
  </w:style>
  <w:style w:type="character" w:customStyle="1" w:styleId="Heading3Char">
    <w:name w:val="Heading 3 Char"/>
    <w:basedOn w:val="DefaultParagraphFont"/>
    <w:link w:val="Heading3"/>
    <w:uiPriority w:val="9"/>
    <w:rsid w:val="00ED65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651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65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5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5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5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51D"/>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60485A"/>
    <w:pPr>
      <w:spacing w:after="100"/>
    </w:pPr>
  </w:style>
  <w:style w:type="paragraph" w:styleId="TOC2">
    <w:name w:val="toc 2"/>
    <w:basedOn w:val="Normal"/>
    <w:next w:val="Normal"/>
    <w:autoRedefine/>
    <w:uiPriority w:val="39"/>
    <w:unhideWhenUsed/>
    <w:rsid w:val="0060485A"/>
    <w:pPr>
      <w:spacing w:after="100"/>
      <w:ind w:left="220"/>
    </w:pPr>
  </w:style>
  <w:style w:type="character" w:styleId="Hyperlink">
    <w:name w:val="Hyperlink"/>
    <w:basedOn w:val="DefaultParagraphFont"/>
    <w:uiPriority w:val="99"/>
    <w:unhideWhenUsed/>
    <w:rsid w:val="0060485A"/>
    <w:rPr>
      <w:color w:val="0000FF" w:themeColor="hyperlink"/>
      <w:u w:val="single"/>
    </w:rPr>
  </w:style>
  <w:style w:type="paragraph" w:styleId="BalloonText">
    <w:name w:val="Balloon Text"/>
    <w:basedOn w:val="Normal"/>
    <w:link w:val="BalloonTextChar"/>
    <w:uiPriority w:val="99"/>
    <w:semiHidden/>
    <w:unhideWhenUsed/>
    <w:rsid w:val="00132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51A"/>
    <w:rPr>
      <w:rFonts w:ascii="Tahoma" w:hAnsi="Tahoma" w:cs="Tahoma"/>
      <w:sz w:val="16"/>
      <w:szCs w:val="16"/>
    </w:rPr>
  </w:style>
  <w:style w:type="character" w:styleId="CommentReference">
    <w:name w:val="annotation reference"/>
    <w:basedOn w:val="DefaultParagraphFont"/>
    <w:uiPriority w:val="99"/>
    <w:semiHidden/>
    <w:unhideWhenUsed/>
    <w:rsid w:val="0013251A"/>
    <w:rPr>
      <w:sz w:val="16"/>
      <w:szCs w:val="16"/>
    </w:rPr>
  </w:style>
  <w:style w:type="paragraph" w:styleId="CommentText">
    <w:name w:val="annotation text"/>
    <w:basedOn w:val="Normal"/>
    <w:link w:val="CommentTextChar"/>
    <w:uiPriority w:val="99"/>
    <w:semiHidden/>
    <w:unhideWhenUsed/>
    <w:rsid w:val="0013251A"/>
    <w:pPr>
      <w:spacing w:line="240" w:lineRule="auto"/>
    </w:pPr>
    <w:rPr>
      <w:sz w:val="20"/>
      <w:szCs w:val="20"/>
    </w:rPr>
  </w:style>
  <w:style w:type="character" w:customStyle="1" w:styleId="CommentTextChar">
    <w:name w:val="Comment Text Char"/>
    <w:basedOn w:val="DefaultParagraphFont"/>
    <w:link w:val="CommentText"/>
    <w:uiPriority w:val="99"/>
    <w:semiHidden/>
    <w:rsid w:val="0013251A"/>
    <w:rPr>
      <w:sz w:val="20"/>
      <w:szCs w:val="20"/>
    </w:rPr>
  </w:style>
  <w:style w:type="paragraph" w:styleId="CommentSubject">
    <w:name w:val="annotation subject"/>
    <w:basedOn w:val="CommentText"/>
    <w:next w:val="CommentText"/>
    <w:link w:val="CommentSubjectChar"/>
    <w:uiPriority w:val="99"/>
    <w:semiHidden/>
    <w:unhideWhenUsed/>
    <w:rsid w:val="0013251A"/>
    <w:rPr>
      <w:b/>
      <w:bCs/>
    </w:rPr>
  </w:style>
  <w:style w:type="character" w:customStyle="1" w:styleId="CommentSubjectChar">
    <w:name w:val="Comment Subject Char"/>
    <w:basedOn w:val="CommentTextChar"/>
    <w:link w:val="CommentSubject"/>
    <w:uiPriority w:val="99"/>
    <w:semiHidden/>
    <w:rsid w:val="0013251A"/>
    <w:rPr>
      <w:b/>
      <w:bCs/>
      <w:sz w:val="20"/>
      <w:szCs w:val="20"/>
    </w:rPr>
  </w:style>
  <w:style w:type="paragraph" w:styleId="TOC3">
    <w:name w:val="toc 3"/>
    <w:basedOn w:val="Normal"/>
    <w:next w:val="Normal"/>
    <w:autoRedefine/>
    <w:uiPriority w:val="39"/>
    <w:unhideWhenUsed/>
    <w:rsid w:val="00233DA8"/>
    <w:pPr>
      <w:spacing w:after="100"/>
      <w:ind w:left="440"/>
    </w:pPr>
  </w:style>
  <w:style w:type="paragraph" w:styleId="ListParagraph">
    <w:name w:val="List Paragraph"/>
    <w:basedOn w:val="Normal"/>
    <w:uiPriority w:val="34"/>
    <w:qFormat/>
    <w:rsid w:val="003419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53F2"/>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651D"/>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651D"/>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651D"/>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651D"/>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651D"/>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651D"/>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51D"/>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651D"/>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65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ED651D"/>
    <w:rPr>
      <w:rFonts w:asciiTheme="majorHAnsi" w:eastAsiaTheme="majorEastAsia" w:hAnsiTheme="majorHAnsi" w:cstheme="majorBidi"/>
      <w:color w:val="17365D" w:themeColor="text2" w:themeShade="BF"/>
      <w:spacing w:val="5"/>
      <w:kern w:val="28"/>
      <w:sz w:val="36"/>
      <w:szCs w:val="52"/>
    </w:rPr>
  </w:style>
  <w:style w:type="character" w:customStyle="1" w:styleId="Heading1Char">
    <w:name w:val="Heading 1 Char"/>
    <w:basedOn w:val="DefaultParagraphFont"/>
    <w:link w:val="Heading1"/>
    <w:uiPriority w:val="9"/>
    <w:rsid w:val="00F853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651D"/>
    <w:rPr>
      <w:rFonts w:asciiTheme="majorHAnsi" w:eastAsiaTheme="majorEastAsia" w:hAnsiTheme="majorHAnsi" w:cstheme="majorBidi"/>
      <w:b/>
      <w:bCs/>
      <w:color w:val="4F81BD" w:themeColor="accent1"/>
      <w:sz w:val="26"/>
      <w:szCs w:val="26"/>
    </w:rPr>
  </w:style>
  <w:style w:type="paragraph" w:customStyle="1" w:styleId="StandardL1">
    <w:name w:val="Standard L1"/>
    <w:basedOn w:val="Normal"/>
    <w:rsid w:val="00ED651D"/>
    <w:pPr>
      <w:numPr>
        <w:numId w:val="3"/>
      </w:numPr>
    </w:pPr>
  </w:style>
  <w:style w:type="paragraph" w:customStyle="1" w:styleId="StandardL2">
    <w:name w:val="Standard L2"/>
    <w:basedOn w:val="Normal"/>
    <w:rsid w:val="00ED651D"/>
    <w:pPr>
      <w:numPr>
        <w:ilvl w:val="1"/>
        <w:numId w:val="3"/>
      </w:numPr>
    </w:pPr>
  </w:style>
  <w:style w:type="paragraph" w:customStyle="1" w:styleId="StandardL3">
    <w:name w:val="Standard L3"/>
    <w:basedOn w:val="Normal"/>
    <w:rsid w:val="00ED651D"/>
    <w:pPr>
      <w:numPr>
        <w:ilvl w:val="2"/>
        <w:numId w:val="3"/>
      </w:numPr>
    </w:pPr>
  </w:style>
  <w:style w:type="paragraph" w:customStyle="1" w:styleId="StandardL4">
    <w:name w:val="Standard L4"/>
    <w:basedOn w:val="Normal"/>
    <w:rsid w:val="00ED651D"/>
    <w:pPr>
      <w:numPr>
        <w:ilvl w:val="3"/>
        <w:numId w:val="3"/>
      </w:numPr>
    </w:pPr>
  </w:style>
  <w:style w:type="paragraph" w:customStyle="1" w:styleId="StandardL5">
    <w:name w:val="Standard L5"/>
    <w:basedOn w:val="Normal"/>
    <w:rsid w:val="00ED651D"/>
    <w:pPr>
      <w:numPr>
        <w:ilvl w:val="4"/>
        <w:numId w:val="3"/>
      </w:numPr>
    </w:pPr>
  </w:style>
  <w:style w:type="paragraph" w:customStyle="1" w:styleId="StandardL6">
    <w:name w:val="Standard L6"/>
    <w:basedOn w:val="Normal"/>
    <w:rsid w:val="00ED651D"/>
    <w:pPr>
      <w:numPr>
        <w:ilvl w:val="5"/>
        <w:numId w:val="3"/>
      </w:numPr>
    </w:pPr>
  </w:style>
  <w:style w:type="paragraph" w:customStyle="1" w:styleId="StandardL7">
    <w:name w:val="Standard L7"/>
    <w:basedOn w:val="Normal"/>
    <w:rsid w:val="00ED651D"/>
    <w:pPr>
      <w:numPr>
        <w:ilvl w:val="6"/>
        <w:numId w:val="3"/>
      </w:numPr>
    </w:pPr>
  </w:style>
  <w:style w:type="paragraph" w:customStyle="1" w:styleId="StandardL8">
    <w:name w:val="Standard L8"/>
    <w:basedOn w:val="Normal"/>
    <w:rsid w:val="00ED651D"/>
    <w:pPr>
      <w:numPr>
        <w:ilvl w:val="7"/>
        <w:numId w:val="3"/>
      </w:numPr>
    </w:pPr>
  </w:style>
  <w:style w:type="paragraph" w:customStyle="1" w:styleId="StandardL9">
    <w:name w:val="Standard L9"/>
    <w:basedOn w:val="Normal"/>
    <w:rsid w:val="00ED651D"/>
    <w:pPr>
      <w:numPr>
        <w:ilvl w:val="8"/>
        <w:numId w:val="3"/>
      </w:numPr>
    </w:pPr>
  </w:style>
  <w:style w:type="character" w:customStyle="1" w:styleId="Heading3Char">
    <w:name w:val="Heading 3 Char"/>
    <w:basedOn w:val="DefaultParagraphFont"/>
    <w:link w:val="Heading3"/>
    <w:uiPriority w:val="9"/>
    <w:rsid w:val="00ED65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651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65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5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5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5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51D"/>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60485A"/>
    <w:pPr>
      <w:spacing w:after="100"/>
    </w:pPr>
  </w:style>
  <w:style w:type="paragraph" w:styleId="TOC2">
    <w:name w:val="toc 2"/>
    <w:basedOn w:val="Normal"/>
    <w:next w:val="Normal"/>
    <w:autoRedefine/>
    <w:uiPriority w:val="39"/>
    <w:unhideWhenUsed/>
    <w:rsid w:val="0060485A"/>
    <w:pPr>
      <w:spacing w:after="100"/>
      <w:ind w:left="220"/>
    </w:pPr>
  </w:style>
  <w:style w:type="character" w:styleId="Hyperlink">
    <w:name w:val="Hyperlink"/>
    <w:basedOn w:val="DefaultParagraphFont"/>
    <w:uiPriority w:val="99"/>
    <w:unhideWhenUsed/>
    <w:rsid w:val="0060485A"/>
    <w:rPr>
      <w:color w:val="0000FF" w:themeColor="hyperlink"/>
      <w:u w:val="single"/>
    </w:rPr>
  </w:style>
  <w:style w:type="paragraph" w:styleId="BalloonText">
    <w:name w:val="Balloon Text"/>
    <w:basedOn w:val="Normal"/>
    <w:link w:val="BalloonTextChar"/>
    <w:uiPriority w:val="99"/>
    <w:semiHidden/>
    <w:unhideWhenUsed/>
    <w:rsid w:val="00132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51A"/>
    <w:rPr>
      <w:rFonts w:ascii="Tahoma" w:hAnsi="Tahoma" w:cs="Tahoma"/>
      <w:sz w:val="16"/>
      <w:szCs w:val="16"/>
    </w:rPr>
  </w:style>
  <w:style w:type="character" w:styleId="CommentReference">
    <w:name w:val="annotation reference"/>
    <w:basedOn w:val="DefaultParagraphFont"/>
    <w:uiPriority w:val="99"/>
    <w:semiHidden/>
    <w:unhideWhenUsed/>
    <w:rsid w:val="0013251A"/>
    <w:rPr>
      <w:sz w:val="16"/>
      <w:szCs w:val="16"/>
    </w:rPr>
  </w:style>
  <w:style w:type="paragraph" w:styleId="CommentText">
    <w:name w:val="annotation text"/>
    <w:basedOn w:val="Normal"/>
    <w:link w:val="CommentTextChar"/>
    <w:uiPriority w:val="99"/>
    <w:semiHidden/>
    <w:unhideWhenUsed/>
    <w:rsid w:val="0013251A"/>
    <w:pPr>
      <w:spacing w:line="240" w:lineRule="auto"/>
    </w:pPr>
    <w:rPr>
      <w:sz w:val="20"/>
      <w:szCs w:val="20"/>
    </w:rPr>
  </w:style>
  <w:style w:type="character" w:customStyle="1" w:styleId="CommentTextChar">
    <w:name w:val="Comment Text Char"/>
    <w:basedOn w:val="DefaultParagraphFont"/>
    <w:link w:val="CommentText"/>
    <w:uiPriority w:val="99"/>
    <w:semiHidden/>
    <w:rsid w:val="0013251A"/>
    <w:rPr>
      <w:sz w:val="20"/>
      <w:szCs w:val="20"/>
    </w:rPr>
  </w:style>
  <w:style w:type="paragraph" w:styleId="CommentSubject">
    <w:name w:val="annotation subject"/>
    <w:basedOn w:val="CommentText"/>
    <w:next w:val="CommentText"/>
    <w:link w:val="CommentSubjectChar"/>
    <w:uiPriority w:val="99"/>
    <w:semiHidden/>
    <w:unhideWhenUsed/>
    <w:rsid w:val="0013251A"/>
    <w:rPr>
      <w:b/>
      <w:bCs/>
    </w:rPr>
  </w:style>
  <w:style w:type="character" w:customStyle="1" w:styleId="CommentSubjectChar">
    <w:name w:val="Comment Subject Char"/>
    <w:basedOn w:val="CommentTextChar"/>
    <w:link w:val="CommentSubject"/>
    <w:uiPriority w:val="99"/>
    <w:semiHidden/>
    <w:rsid w:val="0013251A"/>
    <w:rPr>
      <w:b/>
      <w:bCs/>
      <w:sz w:val="20"/>
      <w:szCs w:val="20"/>
    </w:rPr>
  </w:style>
  <w:style w:type="paragraph" w:styleId="TOC3">
    <w:name w:val="toc 3"/>
    <w:basedOn w:val="Normal"/>
    <w:next w:val="Normal"/>
    <w:autoRedefine/>
    <w:uiPriority w:val="39"/>
    <w:unhideWhenUsed/>
    <w:rsid w:val="00233DA8"/>
    <w:pPr>
      <w:spacing w:after="100"/>
      <w:ind w:left="440"/>
    </w:pPr>
  </w:style>
  <w:style w:type="paragraph" w:styleId="ListParagraph">
    <w:name w:val="List Paragraph"/>
    <w:basedOn w:val="Normal"/>
    <w:uiPriority w:val="34"/>
    <w:qFormat/>
    <w:rsid w:val="00341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DC60-B9B6-4712-AE36-3D861968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12</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 Zunkel</dc:creator>
  <cp:lastModifiedBy>Kevan Zunkel</cp:lastModifiedBy>
  <cp:revision>15</cp:revision>
  <dcterms:created xsi:type="dcterms:W3CDTF">2014-03-31T15:20:00Z</dcterms:created>
  <dcterms:modified xsi:type="dcterms:W3CDTF">2014-04-01T08:10:00Z</dcterms:modified>
</cp:coreProperties>
</file>